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F7" w:rsidRPr="00F11CDF" w:rsidRDefault="003710F7" w:rsidP="003710F7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710F7">
        <w:rPr>
          <w:rFonts w:ascii="Arial" w:eastAsia="Calibri" w:hAnsi="Arial" w:cs="Arial"/>
          <w:b/>
          <w:sz w:val="28"/>
          <w:szCs w:val="28"/>
          <w:lang w:eastAsia="en-US"/>
        </w:rPr>
        <w:t>Protokoll Bundes</w:t>
      </w:r>
      <w:r w:rsidRPr="00F11CDF">
        <w:rPr>
          <w:rFonts w:ascii="Arial" w:eastAsia="Calibri" w:hAnsi="Arial" w:cs="Arial"/>
          <w:b/>
          <w:sz w:val="28"/>
          <w:szCs w:val="28"/>
          <w:lang w:eastAsia="en-US"/>
        </w:rPr>
        <w:t>-</w:t>
      </w:r>
      <w:r w:rsidRPr="003710F7">
        <w:rPr>
          <w:rFonts w:ascii="Arial" w:eastAsia="Calibri" w:hAnsi="Arial" w:cs="Arial"/>
          <w:b/>
          <w:sz w:val="28"/>
          <w:szCs w:val="28"/>
          <w:lang w:eastAsia="en-US"/>
        </w:rPr>
        <w:t>ARGE der Schüler</w:t>
      </w:r>
      <w:r w:rsidRPr="00F11CDF">
        <w:rPr>
          <w:rFonts w:ascii="Arial" w:eastAsia="Calibri" w:hAnsi="Arial" w:cs="Arial"/>
          <w:b/>
          <w:sz w:val="28"/>
          <w:szCs w:val="28"/>
          <w:lang w:eastAsia="en-US"/>
        </w:rPr>
        <w:t>- und Bildungs</w:t>
      </w:r>
      <w:r w:rsidRPr="003710F7">
        <w:rPr>
          <w:rFonts w:ascii="Arial" w:eastAsia="Calibri" w:hAnsi="Arial" w:cs="Arial"/>
          <w:b/>
          <w:sz w:val="28"/>
          <w:szCs w:val="28"/>
          <w:lang w:eastAsia="en-US"/>
        </w:rPr>
        <w:t>berater</w:t>
      </w:r>
      <w:r w:rsidRPr="00F11CDF">
        <w:rPr>
          <w:rFonts w:ascii="Arial" w:eastAsia="Calibri" w:hAnsi="Arial" w:cs="Arial"/>
          <w:b/>
          <w:sz w:val="28"/>
          <w:szCs w:val="28"/>
          <w:lang w:eastAsia="en-US"/>
        </w:rPr>
        <w:t>/</w:t>
      </w:r>
      <w:proofErr w:type="spellStart"/>
      <w:r w:rsidR="00F11CDF">
        <w:rPr>
          <w:rFonts w:ascii="Arial" w:eastAsia="Calibri" w:hAnsi="Arial" w:cs="Arial"/>
          <w:b/>
          <w:sz w:val="28"/>
          <w:szCs w:val="28"/>
          <w:lang w:eastAsia="en-US"/>
        </w:rPr>
        <w:t>ung</w:t>
      </w:r>
      <w:proofErr w:type="spellEnd"/>
      <w:r w:rsidR="00F11CDF">
        <w:rPr>
          <w:rFonts w:ascii="Arial" w:eastAsia="Calibri" w:hAnsi="Arial" w:cs="Arial"/>
          <w:b/>
          <w:sz w:val="28"/>
          <w:szCs w:val="28"/>
          <w:lang w:eastAsia="en-US"/>
        </w:rPr>
        <w:t xml:space="preserve"> an AHS</w:t>
      </w:r>
      <w:r w:rsidRPr="003710F7">
        <w:rPr>
          <w:rFonts w:ascii="Arial" w:eastAsia="Calibri" w:hAnsi="Arial" w:cs="Arial"/>
          <w:b/>
          <w:sz w:val="28"/>
          <w:szCs w:val="28"/>
          <w:lang w:eastAsia="en-US"/>
        </w:rPr>
        <w:br/>
        <w:t>5.</w:t>
      </w:r>
      <w:r w:rsidR="009A5EF9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3710F7">
        <w:rPr>
          <w:rFonts w:ascii="Arial" w:eastAsia="Calibri" w:hAnsi="Arial" w:cs="Arial"/>
          <w:b/>
          <w:sz w:val="28"/>
          <w:szCs w:val="28"/>
          <w:lang w:eastAsia="en-US"/>
        </w:rPr>
        <w:t>-</w:t>
      </w:r>
      <w:r w:rsidR="009A5EF9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3710F7">
        <w:rPr>
          <w:rFonts w:ascii="Arial" w:eastAsia="Calibri" w:hAnsi="Arial" w:cs="Arial"/>
          <w:b/>
          <w:sz w:val="28"/>
          <w:szCs w:val="28"/>
          <w:lang w:eastAsia="en-US"/>
        </w:rPr>
        <w:t>7.11.201</w:t>
      </w:r>
      <w:r w:rsidRPr="00F11CDF">
        <w:rPr>
          <w:rFonts w:ascii="Arial" w:eastAsia="Calibri" w:hAnsi="Arial" w:cs="Arial"/>
          <w:b/>
          <w:sz w:val="28"/>
          <w:szCs w:val="28"/>
          <w:lang w:eastAsia="en-US"/>
        </w:rPr>
        <w:t>2</w:t>
      </w:r>
      <w:r w:rsidRPr="003710F7">
        <w:rPr>
          <w:rFonts w:ascii="Arial" w:eastAsia="Calibri" w:hAnsi="Arial" w:cs="Arial"/>
          <w:b/>
          <w:sz w:val="28"/>
          <w:szCs w:val="28"/>
          <w:lang w:eastAsia="en-US"/>
        </w:rPr>
        <w:t xml:space="preserve"> in </w:t>
      </w:r>
      <w:r w:rsidRPr="00F11CDF">
        <w:rPr>
          <w:rFonts w:ascii="Arial" w:eastAsia="Calibri" w:hAnsi="Arial" w:cs="Arial"/>
          <w:b/>
          <w:sz w:val="28"/>
          <w:szCs w:val="28"/>
          <w:lang w:eastAsia="en-US"/>
        </w:rPr>
        <w:t>Innsbruck</w:t>
      </w:r>
    </w:p>
    <w:p w:rsidR="00655C6C" w:rsidRPr="0011204F" w:rsidRDefault="00655C6C">
      <w:pPr>
        <w:rPr>
          <w:rFonts w:ascii="Arial" w:hAnsi="Arial" w:cs="Arial"/>
        </w:rPr>
      </w:pPr>
    </w:p>
    <w:p w:rsidR="003710F7" w:rsidRDefault="003710F7" w:rsidP="003710F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Begrüßung</w:t>
      </w:r>
    </w:p>
    <w:p w:rsidR="003710F7" w:rsidRDefault="003710F7" w:rsidP="003710F7">
      <w:pPr>
        <w:rPr>
          <w:rFonts w:ascii="Arial" w:hAnsi="Arial" w:cs="Arial"/>
          <w:b/>
          <w:u w:val="single"/>
        </w:rPr>
      </w:pPr>
    </w:p>
    <w:p w:rsidR="00655C6C" w:rsidRDefault="003710F7" w:rsidP="003710F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Personalia</w:t>
      </w:r>
      <w:proofErr w:type="spellEnd"/>
      <w:r w:rsidR="00221473" w:rsidRPr="003710F7">
        <w:rPr>
          <w:rFonts w:ascii="Arial" w:hAnsi="Arial" w:cs="Arial"/>
        </w:rPr>
        <w:t>:</w:t>
      </w:r>
      <w:r w:rsidR="00655C6C" w:rsidRPr="003710F7">
        <w:rPr>
          <w:rFonts w:ascii="Arial" w:hAnsi="Arial" w:cs="Arial"/>
        </w:rPr>
        <w:t xml:space="preserve"> Renate Schabus im Ruhestand; Nachfolgerin Elisabeth Baumann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Sbg</w:t>
      </w:r>
      <w:proofErr w:type="spellEnd"/>
      <w:r>
        <w:rPr>
          <w:rFonts w:ascii="Arial" w:hAnsi="Arial" w:cs="Arial"/>
        </w:rPr>
        <w:t>.)</w:t>
      </w:r>
      <w:r w:rsidR="00EF1487" w:rsidRPr="003710F7">
        <w:rPr>
          <w:rFonts w:ascii="Arial" w:hAnsi="Arial" w:cs="Arial"/>
        </w:rPr>
        <w:t>; Dietmar Bauer als Vertretung von Andreas Breitegger</w:t>
      </w:r>
      <w:r>
        <w:rPr>
          <w:rFonts w:ascii="Arial" w:hAnsi="Arial" w:cs="Arial"/>
        </w:rPr>
        <w:t>; Wagner Karin (</w:t>
      </w:r>
      <w:proofErr w:type="spellStart"/>
      <w:r>
        <w:rPr>
          <w:rFonts w:ascii="Arial" w:hAnsi="Arial" w:cs="Arial"/>
        </w:rPr>
        <w:t>Bgld</w:t>
      </w:r>
      <w:proofErr w:type="spellEnd"/>
      <w:r>
        <w:rPr>
          <w:rFonts w:ascii="Arial" w:hAnsi="Arial" w:cs="Arial"/>
        </w:rPr>
        <w:t>.) konnte leider nicht kommen.</w:t>
      </w:r>
    </w:p>
    <w:p w:rsidR="003710F7" w:rsidRPr="003710F7" w:rsidRDefault="003710F7" w:rsidP="003710F7">
      <w:pPr>
        <w:rPr>
          <w:rFonts w:ascii="Arial" w:hAnsi="Arial" w:cs="Arial"/>
        </w:rPr>
      </w:pPr>
    </w:p>
    <w:p w:rsidR="00EF1487" w:rsidRDefault="00EF1487" w:rsidP="00EF1487">
      <w:pPr>
        <w:pStyle w:val="Listenabsatz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11204F">
        <w:rPr>
          <w:rFonts w:ascii="Arial" w:hAnsi="Arial" w:cs="Arial"/>
          <w:b/>
          <w:u w:val="single"/>
        </w:rPr>
        <w:t>Themen:</w:t>
      </w:r>
    </w:p>
    <w:p w:rsidR="005139CD" w:rsidRPr="0011204F" w:rsidRDefault="005139CD" w:rsidP="005139CD">
      <w:pPr>
        <w:pStyle w:val="Listenabsatz"/>
        <w:rPr>
          <w:rFonts w:ascii="Arial" w:hAnsi="Arial" w:cs="Arial"/>
          <w:b/>
          <w:u w:val="single"/>
        </w:rPr>
      </w:pPr>
    </w:p>
    <w:p w:rsidR="00EF1487" w:rsidRPr="0011204F" w:rsidRDefault="005139CD" w:rsidP="00EF148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Diskussion</w:t>
      </w:r>
      <w:r w:rsidR="00EF1487" w:rsidRPr="0011204F">
        <w:rPr>
          <w:rFonts w:ascii="Arial" w:hAnsi="Arial" w:cs="Arial"/>
        </w:rPr>
        <w:t xml:space="preserve"> zur</w:t>
      </w:r>
      <w:r w:rsidR="00EF1487" w:rsidRPr="001120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Besprechung der </w:t>
      </w:r>
      <w:r w:rsidR="00EF1487" w:rsidRPr="0011204F">
        <w:rPr>
          <w:rFonts w:ascii="Arial" w:hAnsi="Arial" w:cs="Arial"/>
          <w:b/>
        </w:rPr>
        <w:t>Neupositionierung</w:t>
      </w:r>
      <w:r w:rsidR="00EF1487" w:rsidRPr="0011204F">
        <w:rPr>
          <w:rFonts w:ascii="Arial" w:hAnsi="Arial" w:cs="Arial"/>
        </w:rPr>
        <w:t xml:space="preserve"> vom 29.06.2012 (</w:t>
      </w:r>
      <w:proofErr w:type="spellStart"/>
      <w:r w:rsidR="00EF1487" w:rsidRPr="0011204F">
        <w:rPr>
          <w:rFonts w:ascii="Arial" w:hAnsi="Arial" w:cs="Arial"/>
        </w:rPr>
        <w:t>Ne</w:t>
      </w:r>
      <w:r>
        <w:rPr>
          <w:rFonts w:ascii="Arial" w:hAnsi="Arial" w:cs="Arial"/>
        </w:rPr>
        <w:t>kula</w:t>
      </w:r>
      <w:proofErr w:type="spellEnd"/>
      <w:r>
        <w:rPr>
          <w:rFonts w:ascii="Arial" w:hAnsi="Arial" w:cs="Arial"/>
        </w:rPr>
        <w:t>; Kern; Krötzl; Auer; Wolm):</w:t>
      </w:r>
    </w:p>
    <w:p w:rsidR="009B263F" w:rsidRDefault="005139CD" w:rsidP="00EF1487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Aufgaben- und </w:t>
      </w:r>
      <w:r w:rsidR="00EF1487" w:rsidRPr="0011204F">
        <w:rPr>
          <w:rFonts w:ascii="Arial" w:hAnsi="Arial" w:cs="Arial"/>
        </w:rPr>
        <w:t xml:space="preserve">Tätigkeitsbereich der Schülerberatung AHS </w:t>
      </w:r>
      <w:r>
        <w:rPr>
          <w:rFonts w:ascii="Arial" w:hAnsi="Arial" w:cs="Arial"/>
        </w:rPr>
        <w:t xml:space="preserve">seitens SC </w:t>
      </w:r>
      <w:proofErr w:type="spellStart"/>
      <w:r>
        <w:rPr>
          <w:rFonts w:ascii="Arial" w:hAnsi="Arial" w:cs="Arial"/>
        </w:rPr>
        <w:t>Nekula</w:t>
      </w:r>
      <w:proofErr w:type="spellEnd"/>
      <w:r>
        <w:rPr>
          <w:rFonts w:ascii="Arial" w:hAnsi="Arial" w:cs="Arial"/>
        </w:rPr>
        <w:t xml:space="preserve"> wenig genau bekannt.</w:t>
      </w:r>
      <w:r w:rsidR="00EF1487" w:rsidRPr="0011204F">
        <w:rPr>
          <w:rFonts w:ascii="Arial" w:hAnsi="Arial" w:cs="Arial"/>
        </w:rPr>
        <w:t xml:space="preserve"> </w:t>
      </w:r>
    </w:p>
    <w:p w:rsidR="00A168EC" w:rsidRDefault="00A168EC" w:rsidP="00EF1487">
      <w:pPr>
        <w:pStyle w:val="Listenabsatz"/>
        <w:ind w:left="1440"/>
        <w:rPr>
          <w:rFonts w:ascii="Arial" w:hAnsi="Arial" w:cs="Arial"/>
        </w:rPr>
      </w:pPr>
    </w:p>
    <w:p w:rsidR="005139CD" w:rsidRDefault="00EF1487" w:rsidP="00EF1487">
      <w:pPr>
        <w:pStyle w:val="Listenabsatz"/>
        <w:ind w:left="1440"/>
        <w:rPr>
          <w:rFonts w:ascii="Arial" w:hAnsi="Arial" w:cs="Arial"/>
        </w:rPr>
      </w:pPr>
      <w:r w:rsidRPr="0011204F">
        <w:rPr>
          <w:rFonts w:ascii="Arial" w:hAnsi="Arial" w:cs="Arial"/>
        </w:rPr>
        <w:t>Eltern und Schüler</w:t>
      </w:r>
      <w:r w:rsidR="005139CD">
        <w:rPr>
          <w:rFonts w:ascii="Arial" w:hAnsi="Arial" w:cs="Arial"/>
        </w:rPr>
        <w:t>vertreter/i</w:t>
      </w:r>
      <w:r w:rsidRPr="0011204F">
        <w:rPr>
          <w:rFonts w:ascii="Arial" w:hAnsi="Arial" w:cs="Arial"/>
        </w:rPr>
        <w:t xml:space="preserve">nnen müssen unbedingt in die Diskussion miteinbezogen werden. Die Bundesschulsprecher </w:t>
      </w:r>
      <w:r w:rsidR="00571EF5">
        <w:rPr>
          <w:rFonts w:ascii="Arial" w:hAnsi="Arial" w:cs="Arial"/>
        </w:rPr>
        <w:t xml:space="preserve">Daniel </w:t>
      </w:r>
      <w:proofErr w:type="spellStart"/>
      <w:r w:rsidR="00571EF5">
        <w:rPr>
          <w:rFonts w:ascii="Arial" w:hAnsi="Arial" w:cs="Arial"/>
        </w:rPr>
        <w:t>Perschy</w:t>
      </w:r>
      <w:proofErr w:type="spellEnd"/>
      <w:r w:rsidR="00571EF5">
        <w:rPr>
          <w:rFonts w:ascii="Arial" w:hAnsi="Arial" w:cs="Arial"/>
        </w:rPr>
        <w:t xml:space="preserve"> </w:t>
      </w:r>
      <w:r w:rsidRPr="0011204F">
        <w:rPr>
          <w:rFonts w:ascii="Arial" w:hAnsi="Arial" w:cs="Arial"/>
        </w:rPr>
        <w:t xml:space="preserve">und Bundesschulsprecherin </w:t>
      </w:r>
      <w:r w:rsidR="00571EF5">
        <w:rPr>
          <w:rFonts w:ascii="Arial" w:hAnsi="Arial" w:cs="Arial"/>
        </w:rPr>
        <w:t xml:space="preserve">Conni Kollmann </w:t>
      </w:r>
      <w:r w:rsidRPr="0011204F">
        <w:rPr>
          <w:rFonts w:ascii="Arial" w:hAnsi="Arial" w:cs="Arial"/>
        </w:rPr>
        <w:t xml:space="preserve">zeigten sich im Gespräch sehr interessiert. Daniel </w:t>
      </w:r>
      <w:proofErr w:type="spellStart"/>
      <w:r w:rsidRPr="0011204F">
        <w:rPr>
          <w:rFonts w:ascii="Arial" w:hAnsi="Arial" w:cs="Arial"/>
        </w:rPr>
        <w:t>Perschy</w:t>
      </w:r>
      <w:proofErr w:type="spellEnd"/>
      <w:r w:rsidRPr="0011204F">
        <w:rPr>
          <w:rFonts w:ascii="Arial" w:hAnsi="Arial" w:cs="Arial"/>
        </w:rPr>
        <w:t xml:space="preserve"> (Bundesobmann Österreichische Schülerunion)</w:t>
      </w:r>
      <w:r w:rsidR="005139CD">
        <w:rPr>
          <w:rFonts w:ascii="Arial" w:hAnsi="Arial" w:cs="Arial"/>
        </w:rPr>
        <w:t xml:space="preserve"> </w:t>
      </w:r>
      <w:r w:rsidRPr="0011204F">
        <w:rPr>
          <w:rFonts w:ascii="Arial" w:hAnsi="Arial" w:cs="Arial"/>
        </w:rPr>
        <w:t xml:space="preserve">wurde informiert über den </w:t>
      </w:r>
      <w:proofErr w:type="spellStart"/>
      <w:r w:rsidRPr="0011204F">
        <w:rPr>
          <w:rFonts w:ascii="Arial" w:hAnsi="Arial" w:cs="Arial"/>
        </w:rPr>
        <w:t>Studienchecker</w:t>
      </w:r>
      <w:proofErr w:type="spellEnd"/>
      <w:r w:rsidRPr="0011204F">
        <w:rPr>
          <w:rFonts w:ascii="Arial" w:hAnsi="Arial" w:cs="Arial"/>
        </w:rPr>
        <w:t>. Im Gegenzug dazu w</w:t>
      </w:r>
      <w:r w:rsidR="005139CD">
        <w:rPr>
          <w:rFonts w:ascii="Arial" w:hAnsi="Arial" w:cs="Arial"/>
        </w:rPr>
        <w:t>ird</w:t>
      </w:r>
      <w:r w:rsidRPr="0011204F">
        <w:rPr>
          <w:rFonts w:ascii="Arial" w:hAnsi="Arial" w:cs="Arial"/>
        </w:rPr>
        <w:t xml:space="preserve"> Elisabeth Wolm zu einer Sitzung des Schülerparlaments eingeladen.</w:t>
      </w:r>
    </w:p>
    <w:p w:rsidR="005139CD" w:rsidRDefault="00EF1487" w:rsidP="00EF1487">
      <w:pPr>
        <w:pStyle w:val="Listenabsatz"/>
        <w:ind w:left="1440"/>
        <w:rPr>
          <w:rFonts w:ascii="Arial" w:hAnsi="Arial" w:cs="Arial"/>
        </w:rPr>
      </w:pPr>
      <w:r w:rsidRPr="0011204F">
        <w:rPr>
          <w:rFonts w:ascii="Arial" w:hAnsi="Arial" w:cs="Arial"/>
        </w:rPr>
        <w:t>Paul Hollnagel, Sekretär der Bundeselternvertretung (BEV = Bundesverband der Elternvereine an mittleren und höheren Schulen)</w:t>
      </w:r>
      <w:r w:rsidR="005139CD">
        <w:rPr>
          <w:rFonts w:ascii="Arial" w:hAnsi="Arial" w:cs="Arial"/>
        </w:rPr>
        <w:t xml:space="preserve"> und Obmann Ing.</w:t>
      </w:r>
      <w:r w:rsidR="009B263F">
        <w:rPr>
          <w:rFonts w:ascii="Arial" w:hAnsi="Arial" w:cs="Arial"/>
        </w:rPr>
        <w:t xml:space="preserve"> Theodor</w:t>
      </w:r>
      <w:r w:rsidR="005139CD">
        <w:rPr>
          <w:rFonts w:ascii="Arial" w:hAnsi="Arial" w:cs="Arial"/>
        </w:rPr>
        <w:t xml:space="preserve"> </w:t>
      </w:r>
      <w:proofErr w:type="spellStart"/>
      <w:r w:rsidR="005139CD">
        <w:rPr>
          <w:rFonts w:ascii="Arial" w:hAnsi="Arial" w:cs="Arial"/>
        </w:rPr>
        <w:t>Saverschel</w:t>
      </w:r>
      <w:proofErr w:type="spellEnd"/>
      <w:r w:rsidR="005139CD">
        <w:rPr>
          <w:rFonts w:ascii="Arial" w:hAnsi="Arial" w:cs="Arial"/>
        </w:rPr>
        <w:t xml:space="preserve"> sind informiert – weitere Gespräche sollen folgen.</w:t>
      </w:r>
    </w:p>
    <w:p w:rsidR="00F11CDF" w:rsidRDefault="00F11CDF" w:rsidP="00EF1487">
      <w:pPr>
        <w:pStyle w:val="Listenabsatz"/>
        <w:ind w:left="1440"/>
        <w:rPr>
          <w:rFonts w:ascii="Arial" w:hAnsi="Arial" w:cs="Arial"/>
        </w:rPr>
      </w:pPr>
    </w:p>
    <w:p w:rsidR="00A815E4" w:rsidRPr="0011204F" w:rsidRDefault="00EF1487" w:rsidP="00EF1487">
      <w:pPr>
        <w:pStyle w:val="Listenabsatz"/>
        <w:ind w:left="1440"/>
        <w:rPr>
          <w:rFonts w:ascii="Arial" w:hAnsi="Arial" w:cs="Arial"/>
        </w:rPr>
      </w:pPr>
      <w:r w:rsidRPr="0011204F">
        <w:rPr>
          <w:rFonts w:ascii="Arial" w:hAnsi="Arial" w:cs="Arial"/>
        </w:rPr>
        <w:t>Prob</w:t>
      </w:r>
      <w:r w:rsidR="009B263F">
        <w:rPr>
          <w:rFonts w:ascii="Arial" w:hAnsi="Arial" w:cs="Arial"/>
        </w:rPr>
        <w:t xml:space="preserve">lem der verschiedenen Begriffe: </w:t>
      </w:r>
      <w:r w:rsidRPr="0011204F">
        <w:rPr>
          <w:rFonts w:ascii="Arial" w:hAnsi="Arial" w:cs="Arial"/>
        </w:rPr>
        <w:t>Schülerber</w:t>
      </w:r>
      <w:r w:rsidR="00221473" w:rsidRPr="0011204F">
        <w:rPr>
          <w:rFonts w:ascii="Arial" w:hAnsi="Arial" w:cs="Arial"/>
        </w:rPr>
        <w:t>ater</w:t>
      </w:r>
      <w:r w:rsidR="009B263F">
        <w:rPr>
          <w:rFonts w:ascii="Arial" w:hAnsi="Arial" w:cs="Arial"/>
        </w:rPr>
        <w:t>/in</w:t>
      </w:r>
      <w:r w:rsidR="00221473" w:rsidRPr="0011204F">
        <w:rPr>
          <w:rFonts w:ascii="Arial" w:hAnsi="Arial" w:cs="Arial"/>
        </w:rPr>
        <w:t>; Bildun</w:t>
      </w:r>
      <w:r w:rsidR="00A815E4" w:rsidRPr="0011204F">
        <w:rPr>
          <w:rFonts w:ascii="Arial" w:hAnsi="Arial" w:cs="Arial"/>
        </w:rPr>
        <w:t>gsberater</w:t>
      </w:r>
      <w:r w:rsidR="009B263F">
        <w:rPr>
          <w:rFonts w:ascii="Arial" w:hAnsi="Arial" w:cs="Arial"/>
        </w:rPr>
        <w:t>/in</w:t>
      </w:r>
      <w:r w:rsidR="00A815E4" w:rsidRPr="0011204F">
        <w:rPr>
          <w:rFonts w:ascii="Arial" w:hAnsi="Arial" w:cs="Arial"/>
        </w:rPr>
        <w:t xml:space="preserve"> etc.)</w:t>
      </w:r>
      <w:r w:rsidR="00F11CDF">
        <w:rPr>
          <w:rFonts w:ascii="Arial" w:hAnsi="Arial" w:cs="Arial"/>
        </w:rPr>
        <w:t xml:space="preserve">. </w:t>
      </w:r>
      <w:r w:rsidR="00A815E4" w:rsidRPr="0011204F">
        <w:rPr>
          <w:rFonts w:ascii="Arial" w:hAnsi="Arial" w:cs="Arial"/>
        </w:rPr>
        <w:t xml:space="preserve">Neudefinition absolut notwendig, damit Legitimation weiterhin gegeben bleibt. Bundesländer und einzelne Schulen agieren unterschiedlich. </w:t>
      </w:r>
    </w:p>
    <w:p w:rsidR="00F11CDF" w:rsidRDefault="00CA7B32" w:rsidP="00EF1487">
      <w:pPr>
        <w:pStyle w:val="Listenabsatz"/>
        <w:ind w:left="1440"/>
        <w:rPr>
          <w:rFonts w:ascii="Arial" w:hAnsi="Arial" w:cs="Arial"/>
        </w:rPr>
      </w:pPr>
      <w:r w:rsidRPr="0011204F">
        <w:rPr>
          <w:rFonts w:ascii="Arial" w:hAnsi="Arial" w:cs="Arial"/>
        </w:rPr>
        <w:t xml:space="preserve">Dualität Problemberatung und </w:t>
      </w:r>
      <w:proofErr w:type="spellStart"/>
      <w:r w:rsidRPr="0011204F">
        <w:rPr>
          <w:rFonts w:ascii="Arial" w:hAnsi="Arial" w:cs="Arial"/>
        </w:rPr>
        <w:t>Bildungs</w:t>
      </w:r>
      <w:proofErr w:type="spellEnd"/>
      <w:r w:rsidR="00F11CDF">
        <w:rPr>
          <w:rFonts w:ascii="Arial" w:hAnsi="Arial" w:cs="Arial"/>
        </w:rPr>
        <w:t>/Berufs</w:t>
      </w:r>
      <w:r w:rsidRPr="0011204F">
        <w:rPr>
          <w:rFonts w:ascii="Arial" w:hAnsi="Arial" w:cs="Arial"/>
        </w:rPr>
        <w:t>beratung. Beide Bereiche müssen bei der Schüler</w:t>
      </w:r>
      <w:r w:rsidR="00F11CDF">
        <w:rPr>
          <w:rFonts w:ascii="Arial" w:hAnsi="Arial" w:cs="Arial"/>
        </w:rPr>
        <w:t>- und Bildungs</w:t>
      </w:r>
      <w:r w:rsidRPr="0011204F">
        <w:rPr>
          <w:rFonts w:ascii="Arial" w:hAnsi="Arial" w:cs="Arial"/>
        </w:rPr>
        <w:t>beratung angesiedelt bleiben.</w:t>
      </w:r>
    </w:p>
    <w:p w:rsidR="00A815E4" w:rsidRPr="0011204F" w:rsidRDefault="00F11CDF" w:rsidP="00EF1487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9439E1" w:rsidRPr="0011204F">
        <w:rPr>
          <w:rFonts w:ascii="Arial" w:hAnsi="Arial" w:cs="Arial"/>
        </w:rPr>
        <w:t xml:space="preserve"> Schüler- und Bildungsberatung</w:t>
      </w:r>
      <w:r>
        <w:rPr>
          <w:rFonts w:ascii="Arial" w:hAnsi="Arial" w:cs="Arial"/>
        </w:rPr>
        <w:t xml:space="preserve"> ist </w:t>
      </w:r>
      <w:r w:rsidR="009439E1" w:rsidRPr="0011204F">
        <w:rPr>
          <w:rFonts w:ascii="Arial" w:hAnsi="Arial" w:cs="Arial"/>
        </w:rPr>
        <w:t>im IBOBB-Konzept verankert</w:t>
      </w:r>
      <w:r>
        <w:rPr>
          <w:rFonts w:ascii="Arial" w:hAnsi="Arial" w:cs="Arial"/>
        </w:rPr>
        <w:t>!</w:t>
      </w:r>
      <w:r w:rsidR="009439E1" w:rsidRPr="001120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Viele unterschiedliche Modelle: </w:t>
      </w:r>
      <w:r w:rsidR="009439E1" w:rsidRPr="0011204F">
        <w:rPr>
          <w:rFonts w:ascii="Arial" w:hAnsi="Arial" w:cs="Arial"/>
        </w:rPr>
        <w:t xml:space="preserve">Vorarlberger Modell; Wiener Modell mit </w:t>
      </w:r>
      <w:r>
        <w:rPr>
          <w:rFonts w:ascii="Arial" w:hAnsi="Arial" w:cs="Arial"/>
        </w:rPr>
        <w:t>Jugend</w:t>
      </w:r>
      <w:r w:rsidR="009439E1" w:rsidRPr="0011204F">
        <w:rPr>
          <w:rFonts w:ascii="Arial" w:hAnsi="Arial" w:cs="Arial"/>
        </w:rPr>
        <w:t>coach</w:t>
      </w:r>
      <w:r>
        <w:rPr>
          <w:rFonts w:ascii="Arial" w:hAnsi="Arial" w:cs="Arial"/>
        </w:rPr>
        <w:t>ing</w:t>
      </w:r>
      <w:r w:rsidR="009439E1" w:rsidRPr="0011204F">
        <w:rPr>
          <w:rFonts w:ascii="Arial" w:hAnsi="Arial" w:cs="Arial"/>
        </w:rPr>
        <w:t>; etc.</w:t>
      </w:r>
      <w:r w:rsidR="00897B57" w:rsidRPr="0011204F">
        <w:rPr>
          <w:rFonts w:ascii="Arial" w:hAnsi="Arial" w:cs="Arial"/>
        </w:rPr>
        <w:t xml:space="preserve"> </w:t>
      </w:r>
    </w:p>
    <w:p w:rsidR="00F11CDF" w:rsidRDefault="00F11CDF" w:rsidP="00EF1487">
      <w:pPr>
        <w:pStyle w:val="Listenabsatz"/>
        <w:ind w:left="1440"/>
        <w:rPr>
          <w:rFonts w:ascii="Arial" w:hAnsi="Arial" w:cs="Arial"/>
          <w:b/>
          <w:u w:val="single"/>
        </w:rPr>
      </w:pPr>
    </w:p>
    <w:p w:rsidR="009E083D" w:rsidRPr="0011204F" w:rsidRDefault="009E083D" w:rsidP="00EF1487">
      <w:pPr>
        <w:pStyle w:val="Listenabsatz"/>
        <w:ind w:left="1440"/>
        <w:rPr>
          <w:rFonts w:ascii="Arial" w:hAnsi="Arial" w:cs="Arial"/>
        </w:rPr>
      </w:pPr>
      <w:r w:rsidRPr="00F11CDF">
        <w:rPr>
          <w:rFonts w:ascii="Arial" w:hAnsi="Arial" w:cs="Arial"/>
          <w:b/>
          <w:u w:val="single"/>
        </w:rPr>
        <w:t>Konzept:</w:t>
      </w:r>
      <w:r w:rsidRPr="0011204F">
        <w:rPr>
          <w:rFonts w:ascii="Arial" w:hAnsi="Arial" w:cs="Arial"/>
        </w:rPr>
        <w:t xml:space="preserve"> klare Abgrenzung zum Berufsorientierungskoordinator</w:t>
      </w:r>
      <w:r w:rsidR="00920381" w:rsidRPr="0011204F">
        <w:rPr>
          <w:rFonts w:ascii="Arial" w:hAnsi="Arial" w:cs="Arial"/>
        </w:rPr>
        <w:t xml:space="preserve"> laut IBOBB-Konzept</w:t>
      </w:r>
    </w:p>
    <w:p w:rsidR="00554120" w:rsidRPr="0011204F" w:rsidRDefault="00554120" w:rsidP="00EF1487">
      <w:pPr>
        <w:pStyle w:val="Listenabsatz"/>
        <w:ind w:left="1440"/>
        <w:rPr>
          <w:rFonts w:ascii="Arial" w:hAnsi="Arial" w:cs="Arial"/>
        </w:rPr>
      </w:pPr>
    </w:p>
    <w:tbl>
      <w:tblPr>
        <w:tblStyle w:val="Tabellengitternetz"/>
        <w:tblW w:w="0" w:type="auto"/>
        <w:tblInd w:w="1440" w:type="dxa"/>
        <w:tblLook w:val="04A0"/>
      </w:tblPr>
      <w:tblGrid>
        <w:gridCol w:w="3801"/>
        <w:gridCol w:w="4607"/>
      </w:tblGrid>
      <w:tr w:rsidR="00E7458C" w:rsidRPr="0011204F" w:rsidTr="002D3821">
        <w:tc>
          <w:tcPr>
            <w:tcW w:w="3801" w:type="dxa"/>
          </w:tcPr>
          <w:p w:rsidR="00A168EC" w:rsidRDefault="00E7458C" w:rsidP="00EF1487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11204F">
              <w:rPr>
                <w:rFonts w:ascii="Arial" w:hAnsi="Arial" w:cs="Arial"/>
                <w:b/>
              </w:rPr>
              <w:t>BO-Koordinator</w:t>
            </w:r>
            <w:r w:rsidR="00A168EC">
              <w:rPr>
                <w:rFonts w:ascii="Arial" w:hAnsi="Arial" w:cs="Arial"/>
                <w:b/>
              </w:rPr>
              <w:t>/in</w:t>
            </w:r>
            <w:r w:rsidR="00920381" w:rsidRPr="0011204F">
              <w:rPr>
                <w:rFonts w:ascii="Arial" w:hAnsi="Arial" w:cs="Arial"/>
                <w:b/>
              </w:rPr>
              <w:t xml:space="preserve">   </w:t>
            </w:r>
          </w:p>
          <w:p w:rsidR="00E7458C" w:rsidRPr="0011204F" w:rsidRDefault="00920381" w:rsidP="00EF1487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11204F">
              <w:rPr>
                <w:rFonts w:ascii="Arial" w:hAnsi="Arial" w:cs="Arial"/>
                <w:b/>
              </w:rPr>
              <w:t>9ECTS</w:t>
            </w:r>
          </w:p>
        </w:tc>
        <w:tc>
          <w:tcPr>
            <w:tcW w:w="4607" w:type="dxa"/>
          </w:tcPr>
          <w:p w:rsidR="00E7458C" w:rsidRPr="0011204F" w:rsidRDefault="00E7458C" w:rsidP="00EF1487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11204F">
              <w:rPr>
                <w:rFonts w:ascii="Arial" w:hAnsi="Arial" w:cs="Arial"/>
                <w:b/>
              </w:rPr>
              <w:t>Schüler</w:t>
            </w:r>
            <w:r w:rsidR="00A168EC">
              <w:rPr>
                <w:rFonts w:ascii="Arial" w:hAnsi="Arial" w:cs="Arial"/>
                <w:b/>
              </w:rPr>
              <w:t>- und Bildungsberater/i</w:t>
            </w:r>
            <w:r w:rsidRPr="0011204F">
              <w:rPr>
                <w:rFonts w:ascii="Arial" w:hAnsi="Arial" w:cs="Arial"/>
                <w:b/>
              </w:rPr>
              <w:t>n</w:t>
            </w:r>
            <w:r w:rsidR="00920381" w:rsidRPr="0011204F">
              <w:rPr>
                <w:rFonts w:ascii="Arial" w:hAnsi="Arial" w:cs="Arial"/>
                <w:b/>
              </w:rPr>
              <w:t xml:space="preserve">    12ECTS</w:t>
            </w:r>
          </w:p>
        </w:tc>
      </w:tr>
      <w:tr w:rsidR="00920381" w:rsidRPr="0011204F" w:rsidTr="002D3821">
        <w:tc>
          <w:tcPr>
            <w:tcW w:w="3801" w:type="dxa"/>
          </w:tcPr>
          <w:p w:rsidR="00920381" w:rsidRPr="0011204F" w:rsidRDefault="00920381" w:rsidP="0092038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11204F">
              <w:rPr>
                <w:rFonts w:ascii="Arial" w:hAnsi="Arial" w:cs="Arial"/>
                <w:b/>
              </w:rPr>
              <w:t xml:space="preserve">UNTERSTUFE  </w:t>
            </w:r>
          </w:p>
        </w:tc>
        <w:tc>
          <w:tcPr>
            <w:tcW w:w="4607" w:type="dxa"/>
          </w:tcPr>
          <w:p w:rsidR="00920381" w:rsidRPr="0011204F" w:rsidRDefault="00920381" w:rsidP="00EF1487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11204F">
              <w:rPr>
                <w:rFonts w:ascii="Arial" w:hAnsi="Arial" w:cs="Arial"/>
                <w:b/>
              </w:rPr>
              <w:t>UNTERSTUFE</w:t>
            </w:r>
          </w:p>
        </w:tc>
      </w:tr>
      <w:tr w:rsidR="00E7458C" w:rsidRPr="0011204F" w:rsidTr="002D3821">
        <w:tc>
          <w:tcPr>
            <w:tcW w:w="3801" w:type="dxa"/>
          </w:tcPr>
          <w:p w:rsidR="00E7458C" w:rsidRPr="0011204F" w:rsidRDefault="00E7458C" w:rsidP="00A168EC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 xml:space="preserve">Koordiniert 30 Std. </w:t>
            </w:r>
            <w:r w:rsidR="00920381" w:rsidRPr="0011204F">
              <w:rPr>
                <w:rFonts w:ascii="Arial" w:hAnsi="Arial" w:cs="Arial"/>
              </w:rPr>
              <w:t xml:space="preserve">BO </w:t>
            </w:r>
            <w:r w:rsidR="00A168EC">
              <w:rPr>
                <w:rFonts w:ascii="Arial" w:hAnsi="Arial" w:cs="Arial"/>
              </w:rPr>
              <w:t>Unterricht in der 7. u</w:t>
            </w:r>
            <w:r w:rsidR="00920381" w:rsidRPr="0011204F">
              <w:rPr>
                <w:rFonts w:ascii="Arial" w:hAnsi="Arial" w:cs="Arial"/>
              </w:rPr>
              <w:t>nd 8. Schulstufe</w:t>
            </w:r>
          </w:p>
        </w:tc>
        <w:tc>
          <w:tcPr>
            <w:tcW w:w="4607" w:type="dxa"/>
          </w:tcPr>
          <w:p w:rsidR="00E7458C" w:rsidRPr="0011204F" w:rsidRDefault="00E7458C" w:rsidP="002D3821">
            <w:pPr>
              <w:pStyle w:val="Listenabsatz"/>
              <w:ind w:left="0"/>
              <w:rPr>
                <w:rFonts w:ascii="Arial" w:hAnsi="Arial" w:cs="Arial"/>
              </w:rPr>
            </w:pPr>
            <w:proofErr w:type="spellStart"/>
            <w:r w:rsidRPr="0011204F">
              <w:rPr>
                <w:rFonts w:ascii="Arial" w:hAnsi="Arial" w:cs="Arial"/>
              </w:rPr>
              <w:t>Karrierecoaches</w:t>
            </w:r>
            <w:proofErr w:type="spellEnd"/>
            <w:r w:rsidRPr="0011204F">
              <w:rPr>
                <w:rFonts w:ascii="Arial" w:hAnsi="Arial" w:cs="Arial"/>
              </w:rPr>
              <w:t xml:space="preserve"> (Karriereplanung; Tests; Ergebnisbesprechung; Informations- und Elternabende; individuelle</w:t>
            </w:r>
            <w:r w:rsidR="002D3821">
              <w:rPr>
                <w:rFonts w:ascii="Arial" w:hAnsi="Arial" w:cs="Arial"/>
              </w:rPr>
              <w:t xml:space="preserve"> Beratung</w:t>
            </w:r>
            <w:r w:rsidRPr="0011204F">
              <w:rPr>
                <w:rFonts w:ascii="Arial" w:hAnsi="Arial" w:cs="Arial"/>
              </w:rPr>
              <w:t xml:space="preserve"> und Gruppenberatung)</w:t>
            </w:r>
          </w:p>
        </w:tc>
      </w:tr>
      <w:tr w:rsidR="00E7458C" w:rsidRPr="0011204F" w:rsidTr="002D3821">
        <w:tc>
          <w:tcPr>
            <w:tcW w:w="3801" w:type="dxa"/>
          </w:tcPr>
          <w:p w:rsidR="00E7458C" w:rsidRPr="0011204F" w:rsidRDefault="00E7458C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Legt roten Faden für den BO Unterricht</w:t>
            </w:r>
          </w:p>
        </w:tc>
        <w:tc>
          <w:tcPr>
            <w:tcW w:w="4607" w:type="dxa"/>
          </w:tcPr>
          <w:p w:rsidR="00E7458C" w:rsidRPr="0011204F" w:rsidRDefault="00E7458C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Hält Teile der vorgeschriebenen 30 Std.</w:t>
            </w:r>
          </w:p>
        </w:tc>
      </w:tr>
      <w:tr w:rsidR="00E7458C" w:rsidRPr="0011204F" w:rsidTr="002D3821">
        <w:tc>
          <w:tcPr>
            <w:tcW w:w="3801" w:type="dxa"/>
          </w:tcPr>
          <w:p w:rsidR="00E7458C" w:rsidRPr="0011204F" w:rsidRDefault="00E7458C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Rein administrative Aufgabe</w:t>
            </w:r>
          </w:p>
        </w:tc>
        <w:tc>
          <w:tcPr>
            <w:tcW w:w="4607" w:type="dxa"/>
          </w:tcPr>
          <w:p w:rsidR="00E7458C" w:rsidRDefault="00920381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Kann administrative und koordinative Aufgaben übernehmen</w:t>
            </w:r>
          </w:p>
          <w:p w:rsidR="002D3821" w:rsidRPr="0011204F" w:rsidRDefault="002D3821" w:rsidP="00EF1487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E7458C" w:rsidRPr="0011204F" w:rsidTr="002D3821">
        <w:tc>
          <w:tcPr>
            <w:tcW w:w="3801" w:type="dxa"/>
          </w:tcPr>
          <w:p w:rsidR="00E7458C" w:rsidRPr="0011204F" w:rsidRDefault="00920381" w:rsidP="00EF1487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11204F">
              <w:rPr>
                <w:rFonts w:ascii="Arial" w:hAnsi="Arial" w:cs="Arial"/>
                <w:b/>
              </w:rPr>
              <w:lastRenderedPageBreak/>
              <w:t>OBERSTUFE</w:t>
            </w:r>
          </w:p>
        </w:tc>
        <w:tc>
          <w:tcPr>
            <w:tcW w:w="4607" w:type="dxa"/>
          </w:tcPr>
          <w:p w:rsidR="00E7458C" w:rsidRPr="0011204F" w:rsidRDefault="00920381" w:rsidP="00EF1487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11204F">
              <w:rPr>
                <w:rFonts w:ascii="Arial" w:hAnsi="Arial" w:cs="Arial"/>
                <w:b/>
              </w:rPr>
              <w:t>OBERSTUFE</w:t>
            </w:r>
          </w:p>
        </w:tc>
      </w:tr>
      <w:tr w:rsidR="00E7458C" w:rsidRPr="0011204F" w:rsidTr="002D3821">
        <w:tc>
          <w:tcPr>
            <w:tcW w:w="3801" w:type="dxa"/>
          </w:tcPr>
          <w:p w:rsidR="00E7458C" w:rsidRPr="0011204F" w:rsidRDefault="00E7458C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-</w:t>
            </w:r>
          </w:p>
        </w:tc>
        <w:tc>
          <w:tcPr>
            <w:tcW w:w="4607" w:type="dxa"/>
          </w:tcPr>
          <w:p w:rsidR="00E7458C" w:rsidRPr="0011204F" w:rsidRDefault="00E7458C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 xml:space="preserve">Koordination und Durchführung des </w:t>
            </w:r>
            <w:proofErr w:type="spellStart"/>
            <w:r w:rsidRPr="0011204F">
              <w:rPr>
                <w:rFonts w:ascii="Arial" w:hAnsi="Arial" w:cs="Arial"/>
              </w:rPr>
              <w:t>Studiencheckers</w:t>
            </w:r>
            <w:proofErr w:type="spellEnd"/>
          </w:p>
        </w:tc>
      </w:tr>
      <w:tr w:rsidR="00E7458C" w:rsidRPr="0011204F" w:rsidTr="002D3821">
        <w:tc>
          <w:tcPr>
            <w:tcW w:w="3801" w:type="dxa"/>
          </w:tcPr>
          <w:p w:rsidR="00E7458C" w:rsidRPr="0011204F" w:rsidRDefault="00920381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-</w:t>
            </w:r>
          </w:p>
        </w:tc>
        <w:tc>
          <w:tcPr>
            <w:tcW w:w="4607" w:type="dxa"/>
          </w:tcPr>
          <w:p w:rsidR="00E7458C" w:rsidRPr="0011204F" w:rsidRDefault="00920381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Karrierefahrplan: allgemeine und individuelle Karriereplanung</w:t>
            </w:r>
          </w:p>
        </w:tc>
      </w:tr>
      <w:tr w:rsidR="00920381" w:rsidRPr="0011204F" w:rsidTr="002D3821">
        <w:tc>
          <w:tcPr>
            <w:tcW w:w="3801" w:type="dxa"/>
          </w:tcPr>
          <w:p w:rsidR="00920381" w:rsidRPr="0011204F" w:rsidRDefault="00920381" w:rsidP="00EF1487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>-</w:t>
            </w:r>
          </w:p>
        </w:tc>
        <w:tc>
          <w:tcPr>
            <w:tcW w:w="4607" w:type="dxa"/>
          </w:tcPr>
          <w:p w:rsidR="00920381" w:rsidRPr="0011204F" w:rsidRDefault="00920381" w:rsidP="000749AA">
            <w:pPr>
              <w:pStyle w:val="Listenabsatz"/>
              <w:ind w:left="0"/>
              <w:rPr>
                <w:rFonts w:ascii="Arial" w:hAnsi="Arial" w:cs="Arial"/>
              </w:rPr>
            </w:pPr>
            <w:r w:rsidRPr="0011204F">
              <w:rPr>
                <w:rFonts w:ascii="Arial" w:hAnsi="Arial" w:cs="Arial"/>
              </w:rPr>
              <w:t xml:space="preserve">Kontakte zu </w:t>
            </w:r>
            <w:r w:rsidR="000749AA">
              <w:rPr>
                <w:rFonts w:ascii="Arial" w:hAnsi="Arial" w:cs="Arial"/>
              </w:rPr>
              <w:t xml:space="preserve">tertiären Bildungseinrichtungen </w:t>
            </w:r>
          </w:p>
        </w:tc>
      </w:tr>
      <w:tr w:rsidR="00920381" w:rsidRPr="0011204F" w:rsidTr="002D3821">
        <w:tc>
          <w:tcPr>
            <w:tcW w:w="3801" w:type="dxa"/>
          </w:tcPr>
          <w:p w:rsidR="00920381" w:rsidRPr="0011204F" w:rsidRDefault="00AE0AEC" w:rsidP="00EF1487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07" w:type="dxa"/>
          </w:tcPr>
          <w:p w:rsidR="00920381" w:rsidRPr="0011204F" w:rsidRDefault="008E6EF1" w:rsidP="00EF1487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Organisiert und koordiniert </w:t>
            </w:r>
            <w:r w:rsidR="000749AA" w:rsidRPr="0011204F">
              <w:rPr>
                <w:rFonts w:ascii="Arial" w:hAnsi="Arial" w:cs="Arial"/>
              </w:rPr>
              <w:t>Realbegegnungen</w:t>
            </w:r>
          </w:p>
        </w:tc>
      </w:tr>
    </w:tbl>
    <w:p w:rsidR="009E083D" w:rsidRDefault="009E083D" w:rsidP="00EF1487">
      <w:pPr>
        <w:pStyle w:val="Listenabsatz"/>
        <w:ind w:left="1440"/>
        <w:rPr>
          <w:rFonts w:ascii="Arial" w:hAnsi="Arial" w:cs="Arial"/>
        </w:rPr>
      </w:pPr>
    </w:p>
    <w:p w:rsidR="002C19E4" w:rsidRDefault="002C19E4" w:rsidP="00EF1487">
      <w:pPr>
        <w:pStyle w:val="Listenabsatz"/>
        <w:ind w:left="1440"/>
        <w:rPr>
          <w:rFonts w:ascii="Arial" w:hAnsi="Arial" w:cs="Arial"/>
        </w:rPr>
      </w:pPr>
    </w:p>
    <w:p w:rsidR="00571EF5" w:rsidRPr="0011204F" w:rsidRDefault="00571EF5" w:rsidP="00EF1487">
      <w:pPr>
        <w:pStyle w:val="Listenabsatz"/>
        <w:ind w:left="1440"/>
        <w:rPr>
          <w:rFonts w:ascii="Arial" w:hAnsi="Arial" w:cs="Arial"/>
        </w:rPr>
      </w:pPr>
    </w:p>
    <w:p w:rsidR="00554120" w:rsidRPr="002C19E4" w:rsidRDefault="00554120" w:rsidP="00501C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C19E4">
        <w:rPr>
          <w:rFonts w:ascii="Arial" w:hAnsi="Arial" w:cs="Arial"/>
          <w:b/>
          <w:bCs/>
        </w:rPr>
        <w:t>LEHRGANG FÜR BERUFSORIENTIERUNG</w:t>
      </w:r>
      <w:r w:rsidR="002C19E4" w:rsidRPr="002C19E4">
        <w:rPr>
          <w:rFonts w:ascii="Arial" w:hAnsi="Arial" w:cs="Arial"/>
          <w:b/>
          <w:bCs/>
        </w:rPr>
        <w:t>S</w:t>
      </w:r>
      <w:r w:rsidRPr="002C19E4">
        <w:rPr>
          <w:rFonts w:ascii="Arial" w:hAnsi="Arial" w:cs="Arial"/>
          <w:b/>
          <w:bCs/>
        </w:rPr>
        <w:t>KOORDINATION</w:t>
      </w:r>
    </w:p>
    <w:p w:rsidR="00554120" w:rsidRPr="0011204F" w:rsidRDefault="00554120" w:rsidP="00501CEA">
      <w:pPr>
        <w:widowControl w:val="0"/>
        <w:autoSpaceDE w:val="0"/>
        <w:autoSpaceDN w:val="0"/>
        <w:adjustRightInd w:val="0"/>
        <w:rPr>
          <w:rFonts w:ascii="Arial" w:hAnsi="Arial" w:cs="Arial"/>
          <w:color w:val="5E5A5A"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2C19E4">
        <w:rPr>
          <w:rFonts w:ascii="Arial" w:hAnsi="Arial" w:cs="Arial"/>
          <w:b/>
        </w:rPr>
        <w:t>PH Wien</w:t>
      </w: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01CEA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C19E4">
        <w:rPr>
          <w:rFonts w:ascii="Arial" w:hAnsi="Arial" w:cs="Arial"/>
          <w:b/>
          <w:bCs/>
        </w:rPr>
        <w:t>Inhalte</w:t>
      </w:r>
    </w:p>
    <w:p w:rsidR="002C19E4" w:rsidRPr="002C19E4" w:rsidRDefault="002C19E4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01CEA" w:rsidRPr="002C19E4" w:rsidRDefault="00501CEA" w:rsidP="00501C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Grundlageninformation von Berufs- und Bildungsorientierung</w:t>
      </w:r>
    </w:p>
    <w:p w:rsidR="00501CEA" w:rsidRPr="002C19E4" w:rsidRDefault="00501CEA" w:rsidP="00501C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 xml:space="preserve">Grundlagen von Gender und </w:t>
      </w:r>
      <w:proofErr w:type="spellStart"/>
      <w:r w:rsidRPr="002C19E4">
        <w:rPr>
          <w:rFonts w:ascii="Arial" w:hAnsi="Arial" w:cs="Arial"/>
        </w:rPr>
        <w:t>Diversity</w:t>
      </w:r>
      <w:proofErr w:type="spellEnd"/>
    </w:p>
    <w:p w:rsidR="00501CEA" w:rsidRPr="002C19E4" w:rsidRDefault="00501CEA" w:rsidP="00501C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Kenntnisse des Projektmanagements Grundlagen der Dokumentation und Evaluation</w:t>
      </w:r>
    </w:p>
    <w:p w:rsidR="00501CEA" w:rsidRPr="002C19E4" w:rsidRDefault="00501CEA" w:rsidP="00501C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Gestaltung und Leitung von Besprechungen und Sitzungen</w:t>
      </w:r>
    </w:p>
    <w:p w:rsidR="00501CEA" w:rsidRPr="002C19E4" w:rsidRDefault="00501CEA" w:rsidP="00501C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Aspekte von Beratung und Gesprächsführung für die Koordinationstätigkeit</w:t>
      </w:r>
    </w:p>
    <w:p w:rsidR="00501CEA" w:rsidRPr="002C19E4" w:rsidRDefault="00501CEA" w:rsidP="00501C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Konzeptentwicklung von Schulstandortspezifischen IBOBB Maßnahmen</w:t>
      </w:r>
    </w:p>
    <w:p w:rsidR="00554120" w:rsidRPr="002C19E4" w:rsidRDefault="00554120" w:rsidP="00501C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C19E4">
        <w:rPr>
          <w:rFonts w:ascii="Arial" w:hAnsi="Arial" w:cs="Arial"/>
          <w:b/>
          <w:bCs/>
        </w:rPr>
        <w:t>Ziele</w:t>
      </w:r>
    </w:p>
    <w:p w:rsidR="002C19E4" w:rsidRDefault="002C19E4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C19E4">
        <w:rPr>
          <w:rFonts w:ascii="Arial" w:hAnsi="Arial" w:cs="Arial"/>
        </w:rPr>
        <w:t xml:space="preserve">Der Lehrgang befähigt die </w:t>
      </w:r>
      <w:proofErr w:type="spellStart"/>
      <w:r w:rsidRPr="002C19E4">
        <w:rPr>
          <w:rFonts w:ascii="Arial" w:hAnsi="Arial" w:cs="Arial"/>
        </w:rPr>
        <w:t>TeilnehmerInnen</w:t>
      </w:r>
      <w:proofErr w:type="spellEnd"/>
    </w:p>
    <w:p w:rsidR="00501CEA" w:rsidRPr="002C19E4" w:rsidRDefault="00501CEA" w:rsidP="00501CE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die schulinterne Koordination von Berufs- und Bildungsorientierung in enger Zusammenarbeit  mit der Schüler -und Bildungsberatung und der Schulleitung zu übernehmen</w:t>
      </w:r>
    </w:p>
    <w:p w:rsidR="00501CEA" w:rsidRPr="002C19E4" w:rsidRDefault="00501CEA" w:rsidP="00501CE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die Umsetzung von BO als Prozess zu initiieren, zu begleiten, zu unterstützen und in Zusammenarbeit mit den Lehrerkolleg/innen zu dokumentieren und zu evaluieren</w:t>
      </w:r>
    </w:p>
    <w:p w:rsidR="00501CEA" w:rsidRPr="002C19E4" w:rsidRDefault="00501CEA" w:rsidP="00501CE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bei der Umsetzung von BO als Prozess eine geschlechterreflektierte Perspektive einzunehmen</w:t>
      </w:r>
    </w:p>
    <w:p w:rsidR="00501CEA" w:rsidRPr="002C19E4" w:rsidRDefault="00501CEA" w:rsidP="00501CE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an einem Standortkonzept für die BO federführend mitzuwirken</w:t>
      </w:r>
    </w:p>
    <w:p w:rsidR="00501CEA" w:rsidRPr="002C19E4" w:rsidRDefault="002C19E4" w:rsidP="00501CE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mit Wirtschaft</w:t>
      </w:r>
      <w:r w:rsidR="00501CEA" w:rsidRPr="002C19E4">
        <w:rPr>
          <w:rFonts w:ascii="Arial" w:hAnsi="Arial" w:cs="Arial"/>
        </w:rPr>
        <w:t xml:space="preserve"> und außerschulischen Einrichtungen zu kooperieren</w:t>
      </w:r>
    </w:p>
    <w:p w:rsidR="00501CEA" w:rsidRPr="002C19E4" w:rsidRDefault="00501CEA" w:rsidP="00501CE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2C19E4">
        <w:rPr>
          <w:rFonts w:ascii="Arial" w:hAnsi="Arial" w:cs="Arial"/>
        </w:rPr>
        <w:t>berufs- und bildungsrelevante Innovationen an den Standort heranzutragen und umzusetzen</w:t>
      </w:r>
    </w:p>
    <w:p w:rsidR="002C19E4" w:rsidRDefault="002C19E4" w:rsidP="00501C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C19E4">
        <w:rPr>
          <w:rFonts w:ascii="Arial" w:hAnsi="Arial" w:cs="Arial"/>
          <w:b/>
          <w:bCs/>
        </w:rPr>
        <w:t>Qualifikationsprofil</w:t>
      </w:r>
    </w:p>
    <w:p w:rsidR="002C19E4" w:rsidRDefault="002C19E4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C19E4">
        <w:rPr>
          <w:rFonts w:ascii="Arial" w:hAnsi="Arial" w:cs="Arial"/>
        </w:rPr>
        <w:t xml:space="preserve">Die </w:t>
      </w:r>
      <w:proofErr w:type="spellStart"/>
      <w:r w:rsidRPr="002C19E4">
        <w:rPr>
          <w:rFonts w:ascii="Arial" w:hAnsi="Arial" w:cs="Arial"/>
        </w:rPr>
        <w:t>TeilnehmerInnen</w:t>
      </w:r>
      <w:proofErr w:type="spellEnd"/>
      <w:r w:rsidRPr="002C19E4">
        <w:rPr>
          <w:rFonts w:ascii="Arial" w:hAnsi="Arial" w:cs="Arial"/>
        </w:rPr>
        <w:t xml:space="preserve"> sind in der Lange, an ihrem Schulstandort ein IBOBB Umsetzungskonzept  zu erarbeiten und zu implementieren</w:t>
      </w:r>
    </w:p>
    <w:p w:rsidR="002C19E4" w:rsidRDefault="002C19E4" w:rsidP="00501C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C19E4">
        <w:rPr>
          <w:rFonts w:ascii="Arial" w:hAnsi="Arial" w:cs="Arial"/>
          <w:b/>
          <w:bCs/>
        </w:rPr>
        <w:t>Zielgruppe</w:t>
      </w:r>
    </w:p>
    <w:p w:rsidR="002C19E4" w:rsidRDefault="002C19E4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01CEA" w:rsidRPr="002C19E4" w:rsidRDefault="00501CEA" w:rsidP="00501C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2C19E4">
        <w:rPr>
          <w:rFonts w:ascii="Arial" w:hAnsi="Arial" w:cs="Arial"/>
        </w:rPr>
        <w:t>LehrerInnen</w:t>
      </w:r>
      <w:proofErr w:type="spellEnd"/>
      <w:r w:rsidRPr="002C19E4">
        <w:rPr>
          <w:rFonts w:ascii="Arial" w:hAnsi="Arial" w:cs="Arial"/>
        </w:rPr>
        <w:t>, die im Auftrag der Schulleitung BO an ihrer Schule koordinieren</w:t>
      </w:r>
    </w:p>
    <w:p w:rsidR="00437015" w:rsidRPr="0011204F" w:rsidRDefault="00437015" w:rsidP="00437015">
      <w:pPr>
        <w:rPr>
          <w:rFonts w:ascii="Arial" w:hAnsi="Arial" w:cs="Arial"/>
        </w:rPr>
      </w:pPr>
    </w:p>
    <w:p w:rsidR="00437015" w:rsidRPr="0011204F" w:rsidRDefault="00437015" w:rsidP="00437015">
      <w:pPr>
        <w:rPr>
          <w:rFonts w:ascii="Arial" w:hAnsi="Arial" w:cs="Arial"/>
        </w:rPr>
      </w:pPr>
    </w:p>
    <w:p w:rsidR="00437015" w:rsidRPr="0011204F" w:rsidRDefault="00437015" w:rsidP="00554120">
      <w:pPr>
        <w:spacing w:before="240" w:after="240"/>
        <w:rPr>
          <w:rFonts w:ascii="Arial" w:hAnsi="Arial" w:cs="Arial"/>
          <w:b/>
        </w:rPr>
      </w:pPr>
      <w:r w:rsidRPr="0011204F">
        <w:rPr>
          <w:rFonts w:ascii="Arial" w:hAnsi="Arial" w:cs="Arial"/>
          <w:b/>
        </w:rPr>
        <w:lastRenderedPageBreak/>
        <w:t>PH Steiermark</w:t>
      </w:r>
    </w:p>
    <w:p w:rsidR="00437015" w:rsidRPr="0011204F" w:rsidRDefault="00554120" w:rsidP="00554120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</w:rPr>
      </w:pPr>
      <w:r w:rsidRPr="0011204F">
        <w:rPr>
          <w:rFonts w:ascii="Arial" w:hAnsi="Arial" w:cs="Arial"/>
          <w:b/>
          <w:bCs/>
        </w:rPr>
        <w:t>K</w:t>
      </w:r>
      <w:r w:rsidR="00437015" w:rsidRPr="0011204F">
        <w:rPr>
          <w:rFonts w:ascii="Arial" w:hAnsi="Arial" w:cs="Arial"/>
          <w:b/>
          <w:bCs/>
        </w:rPr>
        <w:t>ompetenzkatalog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</w:rPr>
        <w:t>Der erfolgreiche Abschluss des Lehrgangs berechtigt zur Koordination der verbindlichen Übung Berufsorientierung, mit besonderem Augenmerk auf die Berufsorientierung für die 7. und 8. Schulstufe.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</w:rPr>
        <w:t>Der Lehrgang vermittelt grundlegendes, wissenschaftlich fundiertes, berufsfeldspezifisches Wissen zur Koordination, Analyse und Förderung von individuellen Orientierungs- und Entwicklungsprozessen. Er bietet eine Einführung in Theorien, Methoden und Forschungsfelder der Koordination von Bildungs- und Berufsorientierung. Neben der Aneignung theoretischen Wissens in Lehrveranstaltungen spielen Selbsterfahrung und Reflexion, aber auch Selbststudium, E-Learning Kompetenzen und selbst organisierte Peergroup-Arbeit eine wichtige Rolle.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</w:rPr>
        <w:t>Die Absolventinnen und Absolventen des Lehrgangs erlangen Kompetenzen zur Koordinierung von Bildungs- und Berufsorientierungsprozessen von Kindern und Jugendlichen; unter Zuhilfenahme wissenschaftlicher Methoden, fachlicher Kompetenz und unter Einbeziehung der Eltern und weiterer externer Netzwerkpartner soll die Koordination von Entscheidungs- und Handlungskompetenzen im Orientierungsprozess unterstützt werden.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  <w:b/>
          <w:bCs/>
        </w:rPr>
        <w:t>Fach- und Sachkompetenzen</w:t>
      </w:r>
    </w:p>
    <w:p w:rsidR="00437015" w:rsidRPr="0011204F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Kenntnis der Lehrplaninhalte und gesetzlichen Grundlagen zur Berufsorientierung</w:t>
      </w:r>
      <w:r w:rsidRPr="0011204F">
        <w:rPr>
          <w:rFonts w:ascii="MS Gothic" w:eastAsia="MS Gothic" w:hAnsi="MS Gothic" w:cs="MS Gothic" w:hint="eastAsia"/>
        </w:rPr>
        <w:t> </w:t>
      </w:r>
      <w:r w:rsidRPr="0011204F">
        <w:rPr>
          <w:rFonts w:ascii="Arial" w:hAnsi="Arial" w:cs="Arial"/>
        </w:rPr>
        <w:t xml:space="preserve">Kenntnis der Bedeutung der </w:t>
      </w:r>
      <w:proofErr w:type="spellStart"/>
      <w:r w:rsidRPr="0011204F">
        <w:rPr>
          <w:rFonts w:ascii="Arial" w:hAnsi="Arial" w:cs="Arial"/>
        </w:rPr>
        <w:t>Career</w:t>
      </w:r>
      <w:proofErr w:type="spellEnd"/>
      <w:r w:rsidRPr="0011204F">
        <w:rPr>
          <w:rFonts w:ascii="Arial" w:hAnsi="Arial" w:cs="Arial"/>
        </w:rPr>
        <w:t xml:space="preserve"> Management Skills (Fähigkeiten, die eigenen Bildungs- und</w:t>
      </w:r>
      <w:r w:rsidR="002C19E4">
        <w:rPr>
          <w:rFonts w:ascii="Arial" w:hAnsi="Arial" w:cs="Arial"/>
        </w:rPr>
        <w:t xml:space="preserve"> Be</w:t>
      </w:r>
      <w:r w:rsidRPr="0011204F">
        <w:rPr>
          <w:rFonts w:ascii="Arial" w:hAnsi="Arial" w:cs="Arial"/>
        </w:rPr>
        <w:t>rufswege zu gestalten)</w:t>
      </w:r>
    </w:p>
    <w:p w:rsidR="002C19E4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Kenntnis der verschiedenen Berufsfelder und Berufsbilder, der vielfältigen Möglichkeiten beruflicher und schulischer Ausbildungswege und von Methoden, diese Inhalte zu vermitteln</w:t>
      </w:r>
    </w:p>
    <w:p w:rsidR="002C19E4" w:rsidRDefault="00437015" w:rsidP="002C19E4">
      <w:pPr>
        <w:widowControl w:val="0"/>
        <w:autoSpaceDE w:val="0"/>
        <w:autoSpaceDN w:val="0"/>
        <w:adjustRightInd w:val="0"/>
        <w:rPr>
          <w:rFonts w:ascii="MS Gothic" w:eastAsia="MS Gothic" w:hAnsi="MS Gothic" w:cs="MS Gothic"/>
        </w:rPr>
      </w:pPr>
      <w:r w:rsidRPr="0011204F">
        <w:rPr>
          <w:rFonts w:ascii="Arial" w:hAnsi="Arial" w:cs="Arial"/>
        </w:rPr>
        <w:t>Fähigkeit zur Analyse von Entwicklungen am Arbeitsmarkt</w:t>
      </w:r>
      <w:r w:rsidRPr="0011204F">
        <w:rPr>
          <w:rFonts w:ascii="MS Gothic" w:eastAsia="MS Gothic" w:hAnsi="MS Gothic" w:cs="MS Gothic" w:hint="eastAsia"/>
        </w:rPr>
        <w:t> </w:t>
      </w:r>
    </w:p>
    <w:p w:rsidR="00437015" w:rsidRPr="0011204F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Nutzung von Informationen und Kooperationen mit außerschulischen Einrichtungen zur</w:t>
      </w:r>
    </w:p>
    <w:p w:rsidR="002C19E4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 xml:space="preserve">Berufswahlorientierung und Erstellen von Netzwerken </w:t>
      </w:r>
    </w:p>
    <w:p w:rsidR="00437015" w:rsidRPr="0011204F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Kenntnis von Formen der Dokumentation und Evaluation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</w:rPr>
        <w:t>Grundkenntnisse zu geschlechtssensibler Sozialisation, Gender- und Diversitätskonzepten und deren Bedeutung für die Berufsorientierung und Berufswahl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  <w:b/>
          <w:bCs/>
        </w:rPr>
        <w:t>Organisations- und Methodenkompetenz</w:t>
      </w:r>
    </w:p>
    <w:p w:rsidR="00437015" w:rsidRPr="0011204F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Fähigkeit, Konzepte zur Implementierung von IBOBB (Information, Beratung, Orientierung für Bildung und Beruf) an ihrem Schulstandort zu entwickeln und zu implementieren</w:t>
      </w:r>
    </w:p>
    <w:p w:rsidR="00437015" w:rsidRPr="0011204F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Fähigkeit, Bildungs- und Berufsorientierung als Entwicklungsprozess am Standort zu initiieren und zu koordinieren</w:t>
      </w:r>
    </w:p>
    <w:p w:rsidR="00437015" w:rsidRPr="0011204F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Fähigkeit, Strategien aus dem Projektmanagement zu Planung, Organisation und Durchführung von Projekten und Veranstaltungen anzuwenden.</w:t>
      </w:r>
    </w:p>
    <w:p w:rsidR="002C19E4" w:rsidRDefault="00437015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Kenntnis von Strategien zur Moderation von Entwicklungsprozessen und Fähigkeit, diese anzuwenden</w:t>
      </w:r>
    </w:p>
    <w:p w:rsidR="00437015" w:rsidRDefault="002C19E4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37015" w:rsidRPr="0011204F">
        <w:rPr>
          <w:rFonts w:ascii="Arial" w:hAnsi="Arial" w:cs="Arial"/>
        </w:rPr>
        <w:t>ähigkeit, Sitzungen, Besprechungen und Konferenzen zu leiten</w:t>
      </w:r>
      <w:r w:rsidR="00437015" w:rsidRPr="0011204F">
        <w:rPr>
          <w:rFonts w:ascii="MS Gothic" w:eastAsia="MS Gothic" w:hAnsi="MS Gothic" w:cs="MS Gothic" w:hint="eastAsia"/>
        </w:rPr>
        <w:t> </w:t>
      </w:r>
      <w:r w:rsidR="00437015" w:rsidRPr="0011204F">
        <w:rPr>
          <w:rFonts w:ascii="Arial" w:hAnsi="Arial" w:cs="Arial"/>
        </w:rPr>
        <w:t>Kenntnis der Grundlagen von Beratung und Gesprächsführung</w:t>
      </w:r>
    </w:p>
    <w:p w:rsidR="002C19E4" w:rsidRDefault="002C19E4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19E4" w:rsidRPr="0011204F" w:rsidRDefault="002C19E4" w:rsidP="002C19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  <w:b/>
          <w:bCs/>
        </w:rPr>
        <w:lastRenderedPageBreak/>
        <w:t>Soziale und persönliche Kompetenzen</w:t>
      </w:r>
    </w:p>
    <w:p w:rsidR="00437015" w:rsidRPr="0011204F" w:rsidRDefault="00437015" w:rsidP="00D720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Koordinierung von Maßnahmen im Orientierungsprozess der Person und der Fähigkeit der Selbstreflexion</w:t>
      </w:r>
    </w:p>
    <w:p w:rsidR="00437015" w:rsidRPr="0011204F" w:rsidRDefault="00437015" w:rsidP="00D720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Grundkenntnis über Konfliktbewältigung</w:t>
      </w:r>
    </w:p>
    <w:p w:rsidR="00437015" w:rsidRPr="0011204F" w:rsidRDefault="00437015" w:rsidP="00D720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Sensibilität bezüglich der Ungleichheiten zwischen den Geschlechtern, den sozialen Schichten, den berufstätigen und beschäftigungslosen Menschen, den behinderten und nicht behinderten Menschen; Fähigkeit, Widersprüche und Diskrepanzen auszuhalten.</w:t>
      </w:r>
    </w:p>
    <w:p w:rsidR="00437015" w:rsidRPr="0011204F" w:rsidRDefault="00437015" w:rsidP="00D720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Offenheit für fremde Menschen, ihre Kulturen und Sprachen; Fähigkeit, auf Verschiedenheiten mit Akzeptanz und Anerkennung zu reagieren.</w:t>
      </w:r>
    </w:p>
    <w:p w:rsidR="00437015" w:rsidRDefault="00437015" w:rsidP="00D720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204F">
        <w:rPr>
          <w:rFonts w:ascii="Arial" w:hAnsi="Arial" w:cs="Arial"/>
        </w:rPr>
        <w:t>Einsicht in die Notwendigkeit lebenslangen Lernens und selbstkritischer Arbeit an der eigenen Persönlichkeit; Fähigkeit zu vernetztem Denken und zu regional- bzw. situationsspezifischem Handeln</w:t>
      </w:r>
    </w:p>
    <w:p w:rsidR="00D7207B" w:rsidRPr="0011204F" w:rsidRDefault="00D7207B" w:rsidP="00D720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  <w:b/>
          <w:bCs/>
        </w:rPr>
        <w:t>Fachspezifische Kompetenzen</w:t>
      </w:r>
    </w:p>
    <w:p w:rsidR="00437015" w:rsidRPr="0011204F" w:rsidRDefault="00D7207B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37015" w:rsidRPr="0011204F">
        <w:rPr>
          <w:rFonts w:ascii="Arial" w:hAnsi="Arial" w:cs="Arial"/>
        </w:rPr>
        <w:t>ähigkeit zur kritischen Reflexion pädagogischer Theorie und Praxis</w:t>
      </w:r>
      <w:r w:rsidR="00437015" w:rsidRPr="0011204F">
        <w:rPr>
          <w:rFonts w:ascii="MS Gothic" w:eastAsia="MS Gothic" w:hAnsi="MS Gothic" w:cs="MS Gothic" w:hint="eastAsia"/>
        </w:rPr>
        <w:t> </w:t>
      </w:r>
      <w:r w:rsidR="00437015" w:rsidRPr="0011204F">
        <w:rPr>
          <w:rFonts w:ascii="Arial" w:hAnsi="Arial" w:cs="Arial"/>
        </w:rPr>
        <w:t></w:t>
      </w:r>
      <w:r w:rsidR="00437015" w:rsidRPr="0011204F">
        <w:rPr>
          <w:rFonts w:ascii="Arial" w:hAnsi="Arial" w:cs="Arial"/>
        </w:rPr>
        <w:t xml:space="preserve">Fähigkeit zur Wahrnehmung und Analyse von Sozialisationsprozessen </w:t>
      </w:r>
      <w:r w:rsidR="00437015" w:rsidRPr="0011204F">
        <w:rPr>
          <w:rFonts w:ascii="Arial" w:hAnsi="Arial" w:cs="Arial"/>
        </w:rPr>
        <w:t></w:t>
      </w:r>
      <w:r w:rsidR="00437015" w:rsidRPr="0011204F">
        <w:rPr>
          <w:rFonts w:ascii="Arial" w:hAnsi="Arial" w:cs="Arial"/>
        </w:rPr>
        <w:t>Fähigkeit zur Entwicklung und Evaluation von Forschungsprojekten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  <w:b/>
          <w:bCs/>
        </w:rPr>
        <w:t>Berufspraktische Kompetenzen</w:t>
      </w:r>
    </w:p>
    <w:p w:rsidR="00437015" w:rsidRPr="0011204F" w:rsidRDefault="00437015" w:rsidP="0043701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1204F">
        <w:rPr>
          <w:rFonts w:ascii="Arial" w:hAnsi="Arial" w:cs="Arial"/>
        </w:rPr>
        <w:t>Kompetenz zur Koordination, Organisation und Durchführung von Bildungsprozessen in verschiedenen Bereichen (u. a., Koordinations-, Kooperations-, Führungs-, Programmplanungs-, Kommunikations-, Präsentations-, Moderations- und Reflexionskompetenz, Fähigkeiten im Bereich Konfliktmanagement, Teambildung etc.).</w:t>
      </w:r>
    </w:p>
    <w:p w:rsidR="00327A1E" w:rsidRDefault="00327A1E" w:rsidP="00437015">
      <w:pPr>
        <w:rPr>
          <w:rFonts w:ascii="Arial" w:hAnsi="Arial" w:cs="Arial"/>
        </w:rPr>
      </w:pPr>
      <w:r w:rsidRPr="0011204F">
        <w:rPr>
          <w:rFonts w:ascii="Arial" w:hAnsi="Arial" w:cs="Arial"/>
        </w:rPr>
        <w:t xml:space="preserve">Anrechenbarkeit von einzelnen Modulen des </w:t>
      </w:r>
      <w:r w:rsidR="009A5EF9" w:rsidRPr="0011204F">
        <w:rPr>
          <w:rFonts w:ascii="Arial" w:hAnsi="Arial" w:cs="Arial"/>
        </w:rPr>
        <w:t>Schüler</w:t>
      </w:r>
      <w:r w:rsidR="009A5EF9">
        <w:rPr>
          <w:rFonts w:ascii="Arial" w:hAnsi="Arial" w:cs="Arial"/>
        </w:rPr>
        <w:t>- und Bildungs</w:t>
      </w:r>
      <w:r w:rsidR="009A5EF9" w:rsidRPr="0011204F">
        <w:rPr>
          <w:rFonts w:ascii="Arial" w:hAnsi="Arial" w:cs="Arial"/>
        </w:rPr>
        <w:t>berat</w:t>
      </w:r>
      <w:r w:rsidR="009A5EF9">
        <w:rPr>
          <w:rFonts w:ascii="Arial" w:hAnsi="Arial" w:cs="Arial"/>
        </w:rPr>
        <w:t>ungs</w:t>
      </w:r>
      <w:r w:rsidR="009A5EF9" w:rsidRPr="0011204F">
        <w:rPr>
          <w:rFonts w:ascii="Arial" w:hAnsi="Arial" w:cs="Arial"/>
        </w:rPr>
        <w:t>lehrgang</w:t>
      </w:r>
      <w:r w:rsidR="009A5EF9">
        <w:rPr>
          <w:rFonts w:ascii="Arial" w:hAnsi="Arial" w:cs="Arial"/>
        </w:rPr>
        <w:t xml:space="preserve">s  für den </w:t>
      </w:r>
      <w:r w:rsidRPr="0011204F">
        <w:rPr>
          <w:rFonts w:ascii="Arial" w:hAnsi="Arial" w:cs="Arial"/>
        </w:rPr>
        <w:t>BO-</w:t>
      </w:r>
      <w:r w:rsidR="009A5EF9">
        <w:rPr>
          <w:rFonts w:ascii="Arial" w:hAnsi="Arial" w:cs="Arial"/>
        </w:rPr>
        <w:t>Koordinationsl</w:t>
      </w:r>
      <w:r w:rsidRPr="0011204F">
        <w:rPr>
          <w:rFonts w:ascii="Arial" w:hAnsi="Arial" w:cs="Arial"/>
        </w:rPr>
        <w:t>ehrgangs</w:t>
      </w:r>
      <w:r w:rsidR="009A5EF9">
        <w:rPr>
          <w:rFonts w:ascii="Arial" w:hAnsi="Arial" w:cs="Arial"/>
        </w:rPr>
        <w:t xml:space="preserve"> – Krötzl Gerhard berichtet, dass es keine Überschneidungen geben darf (war Auftrag des BMUKK an die </w:t>
      </w:r>
      <w:proofErr w:type="spellStart"/>
      <w:r w:rsidR="009A5EF9">
        <w:rPr>
          <w:rFonts w:ascii="Arial" w:hAnsi="Arial" w:cs="Arial"/>
        </w:rPr>
        <w:t>PH’s</w:t>
      </w:r>
      <w:proofErr w:type="spellEnd"/>
      <w:r w:rsidR="009A5EF9">
        <w:rPr>
          <w:rFonts w:ascii="Arial" w:hAnsi="Arial" w:cs="Arial"/>
        </w:rPr>
        <w:t xml:space="preserve"> für die Konzeption des BO Koordinationslehrgangs).</w:t>
      </w:r>
    </w:p>
    <w:p w:rsidR="00D7207B" w:rsidRDefault="00D7207B" w:rsidP="00437015">
      <w:pPr>
        <w:rPr>
          <w:rFonts w:ascii="Arial" w:hAnsi="Arial" w:cs="Arial"/>
        </w:rPr>
      </w:pPr>
    </w:p>
    <w:p w:rsidR="00D7207B" w:rsidRDefault="00D7207B" w:rsidP="00437015">
      <w:pPr>
        <w:rPr>
          <w:rFonts w:ascii="Arial" w:hAnsi="Arial" w:cs="Arial"/>
        </w:rPr>
      </w:pPr>
    </w:p>
    <w:p w:rsidR="009A5EF9" w:rsidRDefault="009A5EF9" w:rsidP="00437015">
      <w:pPr>
        <w:rPr>
          <w:rFonts w:ascii="Arial" w:hAnsi="Arial" w:cs="Arial"/>
        </w:rPr>
      </w:pPr>
    </w:p>
    <w:p w:rsidR="00D7207B" w:rsidRDefault="00D7207B" w:rsidP="00437015">
      <w:pPr>
        <w:rPr>
          <w:rFonts w:ascii="Arial" w:hAnsi="Arial" w:cs="Arial"/>
        </w:rPr>
      </w:pPr>
    </w:p>
    <w:p w:rsidR="008D52F4" w:rsidRPr="00571EF5" w:rsidRDefault="008D52F4" w:rsidP="00437015">
      <w:pPr>
        <w:rPr>
          <w:rFonts w:ascii="Arial" w:hAnsi="Arial" w:cs="Arial"/>
          <w:b/>
        </w:rPr>
      </w:pPr>
    </w:p>
    <w:p w:rsidR="008D52F4" w:rsidRPr="0011204F" w:rsidRDefault="008D52F4" w:rsidP="006975E9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11204F">
        <w:rPr>
          <w:rFonts w:ascii="Arial" w:hAnsi="Arial" w:cs="Arial"/>
          <w:b/>
        </w:rPr>
        <w:t>Aufgaben- und Tätigkeitsprofil Schüler- und Bildungsberatung</w:t>
      </w:r>
      <w:r w:rsidRPr="0011204F">
        <w:rPr>
          <w:rFonts w:ascii="Arial" w:hAnsi="Arial" w:cs="Arial"/>
        </w:rPr>
        <w:t xml:space="preserve"> an AHS</w:t>
      </w:r>
      <w:r w:rsidR="006975E9" w:rsidRPr="0011204F">
        <w:rPr>
          <w:rFonts w:ascii="Arial" w:hAnsi="Arial" w:cs="Arial"/>
        </w:rPr>
        <w:t>:</w:t>
      </w:r>
    </w:p>
    <w:p w:rsidR="00CB55B7" w:rsidRDefault="00CB55B7" w:rsidP="00CB55B7">
      <w:pPr>
        <w:ind w:left="1440"/>
        <w:rPr>
          <w:rFonts w:ascii="Arial" w:hAnsi="Arial" w:cs="Arial"/>
        </w:rPr>
      </w:pPr>
    </w:p>
    <w:p w:rsidR="005C5137" w:rsidRDefault="006975E9" w:rsidP="00CB55B7">
      <w:pPr>
        <w:ind w:left="702" w:firstLine="708"/>
        <w:rPr>
          <w:rFonts w:ascii="Arial" w:hAnsi="Arial" w:cs="Arial"/>
        </w:rPr>
      </w:pPr>
      <w:r w:rsidRPr="0011204F">
        <w:rPr>
          <w:rFonts w:ascii="Arial" w:hAnsi="Arial" w:cs="Arial"/>
        </w:rPr>
        <w:t xml:space="preserve">Ergänzung und </w:t>
      </w:r>
      <w:r w:rsidR="005C5137">
        <w:rPr>
          <w:rFonts w:ascii="Arial" w:hAnsi="Arial" w:cs="Arial"/>
        </w:rPr>
        <w:t>Neudatierung:</w:t>
      </w:r>
    </w:p>
    <w:p w:rsidR="00D7207B" w:rsidRDefault="005C5137" w:rsidP="005C5137">
      <w:pPr>
        <w:ind w:left="1410"/>
        <w:rPr>
          <w:rFonts w:ascii="Arial" w:hAnsi="Arial" w:cs="Arial"/>
        </w:rPr>
      </w:pPr>
      <w:r>
        <w:rPr>
          <w:rFonts w:ascii="Arial" w:hAnsi="Arial" w:cs="Arial"/>
        </w:rPr>
        <w:t>1.und 5.Klassen: Vorstellung der Schüler- und Bildungsberatungstätigkeit bei Elternabenden und in den Klassen (2 Stunden)</w:t>
      </w:r>
    </w:p>
    <w:p w:rsidR="005C5137" w:rsidRPr="0011204F" w:rsidRDefault="005C5137" w:rsidP="005C5137">
      <w:pPr>
        <w:ind w:left="1410"/>
        <w:rPr>
          <w:rFonts w:ascii="Arial" w:hAnsi="Arial" w:cs="Arial"/>
        </w:rPr>
      </w:pPr>
    </w:p>
    <w:p w:rsidR="006975E9" w:rsidRPr="0011204F" w:rsidRDefault="006975E9" w:rsidP="006975E9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11204F">
        <w:rPr>
          <w:rFonts w:ascii="Arial" w:hAnsi="Arial" w:cs="Arial"/>
          <w:b/>
        </w:rPr>
        <w:t>Verfassung eines Schreibens</w:t>
      </w:r>
      <w:r w:rsidRPr="0011204F">
        <w:rPr>
          <w:rFonts w:ascii="Arial" w:hAnsi="Arial" w:cs="Arial"/>
        </w:rPr>
        <w:t xml:space="preserve"> </w:t>
      </w:r>
      <w:r w:rsidR="005C5137">
        <w:rPr>
          <w:rFonts w:ascii="Arial" w:hAnsi="Arial" w:cs="Arial"/>
        </w:rPr>
        <w:t>an BMUKK</w:t>
      </w:r>
      <w:r w:rsidRPr="0011204F">
        <w:rPr>
          <w:rFonts w:ascii="Arial" w:hAnsi="Arial" w:cs="Arial"/>
        </w:rPr>
        <w:t>:</w:t>
      </w:r>
    </w:p>
    <w:p w:rsidR="006975E9" w:rsidRPr="0011204F" w:rsidRDefault="006975E9" w:rsidP="006975E9">
      <w:pPr>
        <w:pStyle w:val="Listenabsatz"/>
        <w:ind w:left="1440"/>
        <w:rPr>
          <w:rFonts w:ascii="Arial" w:hAnsi="Arial" w:cs="Arial"/>
          <w:b/>
        </w:rPr>
      </w:pPr>
    </w:p>
    <w:p w:rsidR="00831054" w:rsidRPr="0011204F" w:rsidRDefault="006975E9" w:rsidP="0011204F">
      <w:pPr>
        <w:pStyle w:val="Listenabsatz"/>
        <w:ind w:left="1440"/>
        <w:rPr>
          <w:rFonts w:ascii="Arial" w:hAnsi="Arial" w:cs="Arial"/>
        </w:rPr>
      </w:pPr>
      <w:r w:rsidRPr="0011204F">
        <w:rPr>
          <w:rFonts w:ascii="Arial" w:hAnsi="Arial" w:cs="Arial"/>
        </w:rPr>
        <w:t>Betreff: Neupositionierung der Schüler- und Bildungsberatung</w:t>
      </w:r>
      <w:r w:rsidR="0011204F">
        <w:rPr>
          <w:rFonts w:ascii="Arial" w:hAnsi="Arial" w:cs="Arial"/>
        </w:rPr>
        <w:t xml:space="preserve"> (siehe Brief)</w:t>
      </w:r>
    </w:p>
    <w:p w:rsidR="00831054" w:rsidRPr="0011204F" w:rsidRDefault="00831054" w:rsidP="006975E9">
      <w:pPr>
        <w:pStyle w:val="Listenabsatz"/>
        <w:ind w:left="1440"/>
        <w:rPr>
          <w:rFonts w:ascii="Arial" w:hAnsi="Arial" w:cs="Arial"/>
        </w:rPr>
      </w:pPr>
    </w:p>
    <w:p w:rsidR="00831054" w:rsidRPr="0011204F" w:rsidRDefault="00831054" w:rsidP="006975E9">
      <w:pPr>
        <w:pStyle w:val="Listenabsatz"/>
        <w:ind w:left="1440"/>
        <w:rPr>
          <w:rFonts w:ascii="Arial" w:hAnsi="Arial" w:cs="Arial"/>
        </w:rPr>
      </w:pPr>
    </w:p>
    <w:p w:rsidR="00607D73" w:rsidRDefault="00831054" w:rsidP="00831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11204F">
        <w:rPr>
          <w:rFonts w:ascii="Arial" w:hAnsi="Arial" w:cs="Arial"/>
          <w:b/>
        </w:rPr>
        <w:t>Arbeitspapier</w:t>
      </w:r>
      <w:r w:rsidR="00BB486A">
        <w:rPr>
          <w:rFonts w:ascii="Arial" w:hAnsi="Arial" w:cs="Arial"/>
          <w:b/>
        </w:rPr>
        <w:t xml:space="preserve"> zu</w:t>
      </w:r>
      <w:r w:rsidR="00607D73">
        <w:rPr>
          <w:rFonts w:ascii="Arial" w:hAnsi="Arial" w:cs="Arial"/>
          <w:b/>
        </w:rPr>
        <w:t>m</w:t>
      </w:r>
      <w:r w:rsidR="00BB486A">
        <w:rPr>
          <w:rFonts w:ascii="Arial" w:hAnsi="Arial" w:cs="Arial"/>
          <w:b/>
        </w:rPr>
        <w:t xml:space="preserve"> </w:t>
      </w:r>
      <w:r w:rsidR="00607D73">
        <w:rPr>
          <w:rFonts w:ascii="Arial" w:hAnsi="Arial" w:cs="Arial"/>
          <w:b/>
        </w:rPr>
        <w:t xml:space="preserve">Vernetzungstreffen </w:t>
      </w:r>
      <w:r w:rsidR="00607D73">
        <w:rPr>
          <w:rFonts w:ascii="Arial" w:hAnsi="Arial" w:cs="Arial"/>
        </w:rPr>
        <w:t>(Unterstützungssysteme im Schulbereich 18.Jänner 2012).</w:t>
      </w:r>
    </w:p>
    <w:p w:rsidR="00607D73" w:rsidRDefault="00607D73" w:rsidP="00607D73">
      <w:pPr>
        <w:pStyle w:val="Listenabsatz"/>
        <w:ind w:left="1440"/>
        <w:rPr>
          <w:rFonts w:ascii="Arial" w:hAnsi="Arial" w:cs="Arial"/>
        </w:rPr>
      </w:pPr>
    </w:p>
    <w:p w:rsidR="00BB486A" w:rsidRDefault="00607D73" w:rsidP="00831054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>Ergänzungen bei Schüler- und Bildun</w:t>
      </w:r>
      <w:bookmarkStart w:id="0" w:name="_GoBack"/>
      <w:bookmarkEnd w:id="0"/>
      <w:r>
        <w:rPr>
          <w:rFonts w:ascii="Arial" w:hAnsi="Arial" w:cs="Arial"/>
        </w:rPr>
        <w:t>gsberatung</w:t>
      </w:r>
    </w:p>
    <w:p w:rsidR="00831054" w:rsidRDefault="00831054" w:rsidP="00831054">
      <w:pPr>
        <w:pStyle w:val="Listenabsatz"/>
        <w:ind w:left="1440"/>
        <w:rPr>
          <w:rFonts w:ascii="Arial" w:hAnsi="Arial" w:cs="Arial"/>
        </w:rPr>
      </w:pPr>
      <w:r w:rsidRPr="0011204F">
        <w:rPr>
          <w:rFonts w:ascii="Arial" w:hAnsi="Arial" w:cs="Arial"/>
        </w:rPr>
        <w:lastRenderedPageBreak/>
        <w:t xml:space="preserve">Hauptzielsetzung: </w:t>
      </w:r>
      <w:r w:rsidR="00607D73">
        <w:rPr>
          <w:rFonts w:ascii="Arial" w:hAnsi="Arial" w:cs="Arial"/>
        </w:rPr>
        <w:t>„</w:t>
      </w:r>
      <w:r w:rsidRPr="0011204F">
        <w:rPr>
          <w:rFonts w:ascii="Arial" w:hAnsi="Arial" w:cs="Arial"/>
        </w:rPr>
        <w:t xml:space="preserve">Unterstützung der </w:t>
      </w:r>
      <w:proofErr w:type="spellStart"/>
      <w:r w:rsidRPr="0011204F">
        <w:rPr>
          <w:rFonts w:ascii="Arial" w:hAnsi="Arial" w:cs="Arial"/>
        </w:rPr>
        <w:t>SchülerInnen</w:t>
      </w:r>
      <w:proofErr w:type="spellEnd"/>
      <w:r w:rsidRPr="0011204F">
        <w:rPr>
          <w:rFonts w:ascii="Arial" w:hAnsi="Arial" w:cs="Arial"/>
        </w:rPr>
        <w:t xml:space="preserve"> durch Information und Beratung bei der Entwicklung ihrer Bildungs- und Berufskarriere. Problem-, System- und Lernberatung</w:t>
      </w:r>
      <w:r w:rsidR="00607D73">
        <w:rPr>
          <w:rFonts w:ascii="Arial" w:hAnsi="Arial" w:cs="Arial"/>
        </w:rPr>
        <w:t>“.</w:t>
      </w:r>
    </w:p>
    <w:p w:rsidR="009A5EF9" w:rsidRDefault="009A5EF9" w:rsidP="00831054">
      <w:pPr>
        <w:pStyle w:val="Listenabsatz"/>
        <w:ind w:left="1440"/>
        <w:rPr>
          <w:rFonts w:ascii="Arial" w:hAnsi="Arial" w:cs="Arial"/>
        </w:rPr>
      </w:pPr>
    </w:p>
    <w:p w:rsidR="009A5EF9" w:rsidRDefault="009A5EF9" w:rsidP="00831054">
      <w:pPr>
        <w:pStyle w:val="Listenabsatz"/>
        <w:ind w:left="1440"/>
        <w:rPr>
          <w:rFonts w:ascii="Arial" w:hAnsi="Arial" w:cs="Arial"/>
        </w:rPr>
      </w:pPr>
    </w:p>
    <w:p w:rsidR="006975E9" w:rsidRPr="00571EF5" w:rsidRDefault="0011204F" w:rsidP="0011204F">
      <w:pPr>
        <w:pStyle w:val="Listenabsatz"/>
        <w:numPr>
          <w:ilvl w:val="1"/>
          <w:numId w:val="1"/>
        </w:numPr>
        <w:rPr>
          <w:rFonts w:ascii="Arial" w:hAnsi="Arial" w:cs="Arial"/>
          <w:b/>
        </w:rPr>
      </w:pPr>
      <w:r w:rsidRPr="00571EF5">
        <w:rPr>
          <w:rFonts w:ascii="Arial" w:hAnsi="Arial" w:cs="Arial"/>
          <w:b/>
        </w:rPr>
        <w:t>Ges</w:t>
      </w:r>
      <w:r w:rsidR="00391B1E">
        <w:rPr>
          <w:rFonts w:ascii="Arial" w:hAnsi="Arial" w:cs="Arial"/>
          <w:b/>
        </w:rPr>
        <w:t xml:space="preserve">präche mit Dr. </w:t>
      </w:r>
      <w:proofErr w:type="spellStart"/>
      <w:r w:rsidR="00391B1E">
        <w:rPr>
          <w:rFonts w:ascii="Arial" w:hAnsi="Arial" w:cs="Arial"/>
          <w:b/>
        </w:rPr>
        <w:t>Kroetzl</w:t>
      </w:r>
      <w:proofErr w:type="spellEnd"/>
      <w:r w:rsidR="00391B1E">
        <w:rPr>
          <w:rFonts w:ascii="Arial" w:hAnsi="Arial" w:cs="Arial"/>
          <w:b/>
        </w:rPr>
        <w:t xml:space="preserve"> und Mag. </w:t>
      </w:r>
      <w:proofErr w:type="spellStart"/>
      <w:r w:rsidRPr="00571EF5">
        <w:rPr>
          <w:rFonts w:ascii="Arial" w:hAnsi="Arial" w:cs="Arial"/>
          <w:b/>
        </w:rPr>
        <w:t>Traxl</w:t>
      </w:r>
      <w:proofErr w:type="spellEnd"/>
      <w:r w:rsidRPr="00571EF5">
        <w:rPr>
          <w:rFonts w:ascii="Arial" w:hAnsi="Arial" w:cs="Arial"/>
          <w:b/>
        </w:rPr>
        <w:t xml:space="preserve"> (IVM):</w:t>
      </w:r>
    </w:p>
    <w:p w:rsidR="00391B1E" w:rsidRDefault="00391B1E" w:rsidP="0011204F">
      <w:pPr>
        <w:pStyle w:val="Listenabsatz"/>
        <w:ind w:left="1440"/>
        <w:rPr>
          <w:rFonts w:ascii="Arial" w:hAnsi="Arial" w:cs="Arial"/>
        </w:rPr>
      </w:pPr>
    </w:p>
    <w:p w:rsidR="00C10AEA" w:rsidRPr="00C10AEA" w:rsidRDefault="00C10AEA" w:rsidP="00CB55B7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Studienchecker</w:t>
      </w:r>
      <w:proofErr w:type="spellEnd"/>
      <w:r>
        <w:rPr>
          <w:rFonts w:ascii="Arial" w:hAnsi="Arial" w:cs="Arial"/>
          <w:b/>
        </w:rPr>
        <w:t>:</w:t>
      </w:r>
    </w:p>
    <w:p w:rsidR="00C10AEA" w:rsidRDefault="00C10AEA" w:rsidP="00391B1E">
      <w:pPr>
        <w:pStyle w:val="Listenabsatz"/>
        <w:ind w:left="1440"/>
        <w:rPr>
          <w:rFonts w:ascii="Arial" w:hAnsi="Arial" w:cs="Arial"/>
        </w:rPr>
      </w:pPr>
    </w:p>
    <w:p w:rsidR="00391B1E" w:rsidRDefault="00391B1E" w:rsidP="00391B1E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IVM wurde vom BMUKK mit dem Projekt </w:t>
      </w:r>
      <w:proofErr w:type="spellStart"/>
      <w:r>
        <w:rPr>
          <w:rFonts w:ascii="Arial" w:hAnsi="Arial" w:cs="Arial"/>
        </w:rPr>
        <w:t>Studienchecker</w:t>
      </w:r>
      <w:proofErr w:type="spellEnd"/>
      <w:r>
        <w:rPr>
          <w:rFonts w:ascii="Arial" w:hAnsi="Arial" w:cs="Arial"/>
        </w:rPr>
        <w:t xml:space="preserve"> beauftrag und begleitet dieses.</w:t>
      </w:r>
    </w:p>
    <w:p w:rsidR="0011204F" w:rsidRDefault="0011204F" w:rsidP="0011204F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Derzeit 40% (673 AHS und BHS)der Schulen involviert. </w:t>
      </w:r>
      <w:proofErr w:type="spellStart"/>
      <w:r w:rsidR="002B708F">
        <w:rPr>
          <w:rFonts w:ascii="Arial" w:hAnsi="Arial" w:cs="Arial"/>
        </w:rPr>
        <w:t>AHSund</w:t>
      </w:r>
      <w:proofErr w:type="spellEnd"/>
      <w:r w:rsidR="002B708F">
        <w:rPr>
          <w:rFonts w:ascii="Arial" w:hAnsi="Arial" w:cs="Arial"/>
        </w:rPr>
        <w:t xml:space="preserve"> BHS-Teilnahme ziemlich ausgewogen.</w:t>
      </w:r>
    </w:p>
    <w:p w:rsidR="00325052" w:rsidRDefault="0011204F" w:rsidP="002B708F">
      <w:pPr>
        <w:pStyle w:val="Listenabsatz"/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>Ab 2014 Vollausbau geplant, trotzdem beruht Projekt weiter auf freiwillige Teilnahme der Schule.</w:t>
      </w:r>
    </w:p>
    <w:p w:rsidR="00325052" w:rsidRDefault="002B708F" w:rsidP="002B708F">
      <w:pPr>
        <w:pStyle w:val="Listenabsatz"/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Gruppenberatungen werden von den Schulen unterschiedlich nach Bundesländern wahrgenommen. </w:t>
      </w:r>
    </w:p>
    <w:p w:rsidR="00325052" w:rsidRDefault="002B708F" w:rsidP="002B708F">
      <w:pPr>
        <w:pStyle w:val="Listenabsatz"/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Wirksamkeit und Entscheidungskompetenz aufgrund des Projekts: kaum signifikante Unterschiede zwischen AHS und BHS. </w:t>
      </w:r>
    </w:p>
    <w:p w:rsidR="00325052" w:rsidRDefault="00325052" w:rsidP="002B708F">
      <w:pPr>
        <w:pStyle w:val="Listenabsatz"/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Grundidee </w:t>
      </w:r>
      <w:r w:rsidR="002B708F">
        <w:rPr>
          <w:rFonts w:ascii="Arial" w:hAnsi="Arial" w:cs="Arial"/>
        </w:rPr>
        <w:t>= Prozessorientierung der Entscheidungsfindung</w:t>
      </w:r>
      <w:r>
        <w:rPr>
          <w:rFonts w:ascii="Arial" w:hAnsi="Arial" w:cs="Arial"/>
        </w:rPr>
        <w:t xml:space="preserve">. </w:t>
      </w:r>
      <w:proofErr w:type="spellStart"/>
      <w:r w:rsidR="002B708F">
        <w:rPr>
          <w:rFonts w:ascii="Arial" w:hAnsi="Arial" w:cs="Arial"/>
        </w:rPr>
        <w:t>Explorix</w:t>
      </w:r>
      <w:proofErr w:type="spellEnd"/>
      <w:r w:rsidR="002B708F">
        <w:rPr>
          <w:rFonts w:ascii="Arial" w:hAnsi="Arial" w:cs="Arial"/>
        </w:rPr>
        <w:t xml:space="preserve"> ist in die erste Revisionsphase gekommen. </w:t>
      </w:r>
    </w:p>
    <w:p w:rsidR="0011204F" w:rsidRPr="002B708F" w:rsidRDefault="00D75E79" w:rsidP="002B708F">
      <w:pPr>
        <w:pStyle w:val="Listenabsatz"/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>Vom 2</w:t>
      </w:r>
      <w:r w:rsidR="002B708F" w:rsidRPr="0032505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Bis 25.</w:t>
      </w:r>
      <w:r w:rsidR="002B708F" w:rsidRPr="00325052">
        <w:rPr>
          <w:rFonts w:ascii="Arial" w:hAnsi="Arial" w:cs="Arial"/>
          <w:b/>
        </w:rPr>
        <w:t xml:space="preserve"> Jänner 2013</w:t>
      </w:r>
      <w:r w:rsidR="002B708F">
        <w:rPr>
          <w:rFonts w:ascii="Arial" w:hAnsi="Arial" w:cs="Arial"/>
        </w:rPr>
        <w:t xml:space="preserve"> in Salzburg : Treffen mit </w:t>
      </w:r>
      <w:proofErr w:type="spellStart"/>
      <w:r w:rsidR="002B708F">
        <w:rPr>
          <w:rFonts w:ascii="Arial" w:hAnsi="Arial" w:cs="Arial"/>
        </w:rPr>
        <w:t>LehrerInnen</w:t>
      </w:r>
      <w:proofErr w:type="spellEnd"/>
      <w:r w:rsidR="002B708F">
        <w:rPr>
          <w:rFonts w:ascii="Arial" w:hAnsi="Arial" w:cs="Arial"/>
        </w:rPr>
        <w:t xml:space="preserve">; </w:t>
      </w:r>
      <w:proofErr w:type="spellStart"/>
      <w:r w:rsidR="002B708F">
        <w:rPr>
          <w:rFonts w:ascii="Arial" w:hAnsi="Arial" w:cs="Arial"/>
        </w:rPr>
        <w:t>SchülerInnen</w:t>
      </w:r>
      <w:proofErr w:type="spellEnd"/>
      <w:r w:rsidR="002B708F">
        <w:rPr>
          <w:rFonts w:ascii="Arial" w:hAnsi="Arial" w:cs="Arial"/>
        </w:rPr>
        <w:t xml:space="preserve">; ProjektleiterInnen und </w:t>
      </w:r>
      <w:proofErr w:type="spellStart"/>
      <w:r w:rsidR="002B708F">
        <w:rPr>
          <w:rFonts w:ascii="Arial" w:hAnsi="Arial" w:cs="Arial"/>
        </w:rPr>
        <w:t>ProjektbegleiterInnen</w:t>
      </w:r>
      <w:proofErr w:type="spellEnd"/>
      <w:r w:rsidR="002B708F">
        <w:rPr>
          <w:rFonts w:ascii="Arial" w:hAnsi="Arial" w:cs="Arial"/>
        </w:rPr>
        <w:t>.</w:t>
      </w:r>
    </w:p>
    <w:p w:rsidR="000223CB" w:rsidRDefault="002B708F" w:rsidP="006975E9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Erste Evaluation hat ergeben, dass </w:t>
      </w:r>
      <w:proofErr w:type="spellStart"/>
      <w:r>
        <w:rPr>
          <w:rFonts w:ascii="Arial" w:hAnsi="Arial" w:cs="Arial"/>
        </w:rPr>
        <w:t>SchülerInnen</w:t>
      </w:r>
      <w:proofErr w:type="spellEnd"/>
      <w:r>
        <w:rPr>
          <w:rFonts w:ascii="Arial" w:hAnsi="Arial" w:cs="Arial"/>
        </w:rPr>
        <w:t xml:space="preserve"> die individuelle Beratung</w:t>
      </w:r>
      <w:r w:rsidR="00340888">
        <w:rPr>
          <w:rFonts w:ascii="Arial" w:hAnsi="Arial" w:cs="Arial"/>
        </w:rPr>
        <w:t xml:space="preserve"> und Unterstützung als am meisten hilfreich empfi</w:t>
      </w:r>
      <w:r>
        <w:rPr>
          <w:rFonts w:ascii="Arial" w:hAnsi="Arial" w:cs="Arial"/>
        </w:rPr>
        <w:t>nden. Hauptproblem ist die Aktivierung der</w:t>
      </w:r>
      <w:r w:rsidR="00340888">
        <w:rPr>
          <w:rFonts w:ascii="Arial" w:hAnsi="Arial" w:cs="Arial"/>
        </w:rPr>
        <w:t xml:space="preserve"> (aller)</w:t>
      </w:r>
      <w:r w:rsidR="000223C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SchülerInnen</w:t>
      </w:r>
      <w:proofErr w:type="spellEnd"/>
      <w:r w:rsidR="00340888">
        <w:rPr>
          <w:rFonts w:ascii="Arial" w:hAnsi="Arial" w:cs="Arial"/>
        </w:rPr>
        <w:t xml:space="preserve">. „Wie erreicht man diejenigen, die Beratung am meisten benötigen?“ In diesem Punkt ist vor allem die Schüler- und Bildungsberatung gefordert. </w:t>
      </w:r>
    </w:p>
    <w:p w:rsidR="006975E9" w:rsidRDefault="00340888" w:rsidP="006975E9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>Bsp.</w:t>
      </w:r>
      <w:r w:rsidR="00022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Modell Elisabeth Wolm</w:t>
      </w:r>
      <w:r w:rsidR="000223CB">
        <w:rPr>
          <w:rFonts w:ascii="Arial" w:hAnsi="Arial" w:cs="Arial"/>
        </w:rPr>
        <w:t xml:space="preserve"> – wird zur Verfügung gestellt:</w:t>
      </w:r>
      <w:r>
        <w:rPr>
          <w:rFonts w:ascii="Arial" w:hAnsi="Arial" w:cs="Arial"/>
        </w:rPr>
        <w:t xml:space="preserve"> Berücksichtigung der schulspezifischen Problematik (z</w:t>
      </w:r>
      <w:r w:rsidR="000223CB">
        <w:rPr>
          <w:rFonts w:ascii="Arial" w:hAnsi="Arial" w:cs="Arial"/>
        </w:rPr>
        <w:t>.</w:t>
      </w:r>
      <w:r>
        <w:rPr>
          <w:rFonts w:ascii="Arial" w:hAnsi="Arial" w:cs="Arial"/>
        </w:rPr>
        <w:t>B</w:t>
      </w:r>
      <w:r w:rsidR="000223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Sprachbarrieren) und günstige Termine (z</w:t>
      </w:r>
      <w:r w:rsidR="000223CB">
        <w:rPr>
          <w:rFonts w:ascii="Arial" w:hAnsi="Arial" w:cs="Arial"/>
        </w:rPr>
        <w:t>.</w:t>
      </w:r>
      <w:r>
        <w:rPr>
          <w:rFonts w:ascii="Arial" w:hAnsi="Arial" w:cs="Arial"/>
        </w:rPr>
        <w:t>B</w:t>
      </w:r>
      <w:r w:rsidR="000223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vor</w:t>
      </w:r>
      <w:r w:rsidR="000223CB">
        <w:rPr>
          <w:rFonts w:ascii="Arial" w:hAnsi="Arial" w:cs="Arial"/>
        </w:rPr>
        <w:t>/nach</w:t>
      </w:r>
      <w:r>
        <w:rPr>
          <w:rFonts w:ascii="Arial" w:hAnsi="Arial" w:cs="Arial"/>
        </w:rPr>
        <w:t xml:space="preserve"> den Semesterferien).</w:t>
      </w:r>
    </w:p>
    <w:p w:rsidR="004C15C3" w:rsidRDefault="004C15C3" w:rsidP="006975E9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>„Freiwillige Teilnahm</w:t>
      </w:r>
      <w:r w:rsidR="00B3700E">
        <w:rPr>
          <w:rFonts w:ascii="Arial" w:hAnsi="Arial" w:cs="Arial"/>
        </w:rPr>
        <w:t xml:space="preserve">e“ der Schulen Diskussionspunkt: </w:t>
      </w:r>
      <w:r>
        <w:rPr>
          <w:rFonts w:ascii="Arial" w:hAnsi="Arial" w:cs="Arial"/>
        </w:rPr>
        <w:t>Anmeldemodus</w:t>
      </w:r>
      <w:r w:rsidR="00B3700E">
        <w:rPr>
          <w:rFonts w:ascii="Arial" w:hAnsi="Arial" w:cs="Arial"/>
        </w:rPr>
        <w:t xml:space="preserve"> der Schulen</w:t>
      </w:r>
      <w:r>
        <w:rPr>
          <w:rFonts w:ascii="Arial" w:hAnsi="Arial" w:cs="Arial"/>
        </w:rPr>
        <w:t xml:space="preserve">: </w:t>
      </w:r>
      <w:r w:rsidR="00276F6A">
        <w:rPr>
          <w:rFonts w:ascii="Arial" w:hAnsi="Arial" w:cs="Arial"/>
        </w:rPr>
        <w:t>Schulaufsicht</w:t>
      </w:r>
      <w:r w:rsidR="00B3700E">
        <w:rPr>
          <w:rFonts w:ascii="Arial" w:hAnsi="Arial" w:cs="Arial"/>
        </w:rPr>
        <w:t xml:space="preserve"> wirbt bei </w:t>
      </w:r>
      <w:r w:rsidR="00276F6A">
        <w:rPr>
          <w:rFonts w:ascii="Arial" w:hAnsi="Arial" w:cs="Arial"/>
        </w:rPr>
        <w:t xml:space="preserve">den DirektorInnentagungen. Interessierte </w:t>
      </w:r>
      <w:proofErr w:type="spellStart"/>
      <w:r w:rsidR="00276F6A">
        <w:rPr>
          <w:rFonts w:ascii="Arial" w:hAnsi="Arial" w:cs="Arial"/>
        </w:rPr>
        <w:t>DirektorInnen</w:t>
      </w:r>
      <w:proofErr w:type="spellEnd"/>
      <w:r w:rsidR="00276F6A">
        <w:rPr>
          <w:rFonts w:ascii="Arial" w:hAnsi="Arial" w:cs="Arial"/>
        </w:rPr>
        <w:t xml:space="preserve"> sollen gemeinsam mit ihren SchülerberaterInnen die Anmeldung absprechen. </w:t>
      </w:r>
    </w:p>
    <w:p w:rsidR="00276F6A" w:rsidRDefault="00276F6A" w:rsidP="006975E9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SchülerberaterInnen sollen die Ansprechpartner für den </w:t>
      </w:r>
      <w:proofErr w:type="spellStart"/>
      <w:r>
        <w:rPr>
          <w:rFonts w:ascii="Arial" w:hAnsi="Arial" w:cs="Arial"/>
        </w:rPr>
        <w:t>Studienchecker</w:t>
      </w:r>
      <w:proofErr w:type="spellEnd"/>
      <w:r>
        <w:rPr>
          <w:rFonts w:ascii="Arial" w:hAnsi="Arial" w:cs="Arial"/>
        </w:rPr>
        <w:t xml:space="preserve"> an den Schulen sein</w:t>
      </w:r>
      <w:r w:rsidR="00F02B14">
        <w:rPr>
          <w:rFonts w:ascii="Arial" w:hAnsi="Arial" w:cs="Arial"/>
        </w:rPr>
        <w:t xml:space="preserve">. Gibt’s Alternativen zum </w:t>
      </w:r>
      <w:proofErr w:type="spellStart"/>
      <w:r w:rsidR="00F02B14">
        <w:rPr>
          <w:rFonts w:ascii="Arial" w:hAnsi="Arial" w:cs="Arial"/>
        </w:rPr>
        <w:t>Explorix</w:t>
      </w:r>
      <w:proofErr w:type="spellEnd"/>
      <w:r w:rsidR="00F02B14">
        <w:rPr>
          <w:rFonts w:ascii="Arial" w:hAnsi="Arial" w:cs="Arial"/>
        </w:rPr>
        <w:t xml:space="preserve">? Der </w:t>
      </w:r>
      <w:proofErr w:type="spellStart"/>
      <w:r w:rsidR="00F02B14">
        <w:rPr>
          <w:rFonts w:ascii="Arial" w:hAnsi="Arial" w:cs="Arial"/>
        </w:rPr>
        <w:t>Studiennavi</w:t>
      </w:r>
      <w:proofErr w:type="spellEnd"/>
      <w:r w:rsidR="00F02B14">
        <w:rPr>
          <w:rFonts w:ascii="Arial" w:hAnsi="Arial" w:cs="Arial"/>
        </w:rPr>
        <w:t xml:space="preserve"> (50 Schulen im Augenblick) wäre eine mögliche kostengünstigere Alternative zum </w:t>
      </w:r>
      <w:proofErr w:type="spellStart"/>
      <w:r w:rsidR="00F02B14">
        <w:rPr>
          <w:rFonts w:ascii="Arial" w:hAnsi="Arial" w:cs="Arial"/>
        </w:rPr>
        <w:t>Explorix</w:t>
      </w:r>
      <w:proofErr w:type="spellEnd"/>
      <w:r w:rsidR="00F02B14">
        <w:rPr>
          <w:rFonts w:ascii="Arial" w:hAnsi="Arial" w:cs="Arial"/>
        </w:rPr>
        <w:t>, der den Nachteil hat, dass es nur den Studi</w:t>
      </w:r>
      <w:r w:rsidR="00B3700E">
        <w:rPr>
          <w:rFonts w:ascii="Arial" w:hAnsi="Arial" w:cs="Arial"/>
        </w:rPr>
        <w:t>en</w:t>
      </w:r>
      <w:r w:rsidR="00F02B14">
        <w:rPr>
          <w:rFonts w:ascii="Arial" w:hAnsi="Arial" w:cs="Arial"/>
        </w:rPr>
        <w:t>bereich betrifft und nicht den beruflichen</w:t>
      </w:r>
      <w:r w:rsidR="00B3700E">
        <w:rPr>
          <w:rFonts w:ascii="Arial" w:hAnsi="Arial" w:cs="Arial"/>
        </w:rPr>
        <w:t xml:space="preserve"> Bereich berücksichtigt</w:t>
      </w:r>
      <w:r w:rsidR="00F02B14">
        <w:rPr>
          <w:rFonts w:ascii="Arial" w:hAnsi="Arial" w:cs="Arial"/>
        </w:rPr>
        <w:t xml:space="preserve">. </w:t>
      </w:r>
      <w:r w:rsidR="00571EF5">
        <w:rPr>
          <w:rFonts w:ascii="Arial" w:hAnsi="Arial" w:cs="Arial"/>
        </w:rPr>
        <w:t xml:space="preserve">Prof. </w:t>
      </w:r>
      <w:proofErr w:type="spellStart"/>
      <w:r w:rsidR="00571EF5">
        <w:rPr>
          <w:rFonts w:ascii="Arial" w:hAnsi="Arial" w:cs="Arial"/>
        </w:rPr>
        <w:t>Gittler</w:t>
      </w:r>
      <w:proofErr w:type="spellEnd"/>
      <w:r w:rsidR="00571EF5">
        <w:rPr>
          <w:rFonts w:ascii="Arial" w:hAnsi="Arial" w:cs="Arial"/>
        </w:rPr>
        <w:t xml:space="preserve"> (Institut für Psychologie Uni Wien) für die Abwicklung zuständig.</w:t>
      </w:r>
    </w:p>
    <w:p w:rsidR="00F9083B" w:rsidRDefault="00F9083B" w:rsidP="006975E9">
      <w:pPr>
        <w:pStyle w:val="Listenabsatz"/>
        <w:ind w:left="1440"/>
        <w:rPr>
          <w:rFonts w:ascii="Arial" w:hAnsi="Arial" w:cs="Arial"/>
        </w:rPr>
      </w:pPr>
    </w:p>
    <w:p w:rsidR="00B3700E" w:rsidRPr="00B3700E" w:rsidRDefault="00B3700E" w:rsidP="006975E9">
      <w:pPr>
        <w:pStyle w:val="Listenabsatz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 Bundes-Arge Schüler- und Bildungsberatung an AHS tritt für die verpflichtende Teilnahme aller AHS und BHS</w:t>
      </w:r>
      <w:r w:rsidR="00C10AEA">
        <w:rPr>
          <w:rFonts w:ascii="Arial" w:hAnsi="Arial" w:cs="Arial"/>
          <w:b/>
        </w:rPr>
        <w:t xml:space="preserve"> am</w:t>
      </w:r>
      <w:r w:rsidR="00C970AE">
        <w:rPr>
          <w:rFonts w:ascii="Arial" w:hAnsi="Arial" w:cs="Arial"/>
          <w:b/>
        </w:rPr>
        <w:t xml:space="preserve"> </w:t>
      </w:r>
      <w:r w:rsidR="00C10AEA">
        <w:rPr>
          <w:rFonts w:ascii="Arial" w:hAnsi="Arial" w:cs="Arial"/>
          <w:b/>
        </w:rPr>
        <w:t xml:space="preserve">Projekt </w:t>
      </w:r>
      <w:proofErr w:type="spellStart"/>
      <w:r w:rsidR="00C10AEA">
        <w:rPr>
          <w:rFonts w:ascii="Arial" w:hAnsi="Arial" w:cs="Arial"/>
          <w:b/>
        </w:rPr>
        <w:t>Studienchecker</w:t>
      </w:r>
      <w:proofErr w:type="spellEnd"/>
      <w:r>
        <w:rPr>
          <w:rFonts w:ascii="Arial" w:hAnsi="Arial" w:cs="Arial"/>
          <w:b/>
        </w:rPr>
        <w:t xml:space="preserve"> </w:t>
      </w:r>
      <w:r w:rsidR="00C10AEA">
        <w:rPr>
          <w:rFonts w:ascii="Arial" w:hAnsi="Arial" w:cs="Arial"/>
          <w:b/>
        </w:rPr>
        <w:t>bis 2014 ein (keine Freiwilligkeit).</w:t>
      </w:r>
    </w:p>
    <w:p w:rsidR="00F9083B" w:rsidRDefault="00F9083B" w:rsidP="006975E9">
      <w:pPr>
        <w:pStyle w:val="Listenabsatz"/>
        <w:ind w:left="1440"/>
        <w:rPr>
          <w:rFonts w:ascii="Arial" w:hAnsi="Arial" w:cs="Arial"/>
        </w:rPr>
      </w:pPr>
    </w:p>
    <w:p w:rsidR="00CB55B7" w:rsidRDefault="00CB55B7" w:rsidP="006975E9">
      <w:pPr>
        <w:pStyle w:val="Listenabsatz"/>
        <w:ind w:left="1440"/>
        <w:rPr>
          <w:rFonts w:ascii="Arial" w:hAnsi="Arial" w:cs="Arial"/>
          <w:b/>
        </w:rPr>
      </w:pPr>
    </w:p>
    <w:p w:rsidR="00CB55B7" w:rsidRDefault="00D655EE" w:rsidP="00CB55B7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F9083B">
        <w:rPr>
          <w:rFonts w:ascii="Arial" w:hAnsi="Arial" w:cs="Arial"/>
          <w:b/>
        </w:rPr>
        <w:t>Gesetz Schulpflich</w:t>
      </w:r>
      <w:r w:rsidR="00F9083B">
        <w:rPr>
          <w:rFonts w:ascii="Arial" w:hAnsi="Arial" w:cs="Arial"/>
          <w:b/>
        </w:rPr>
        <w:t>t</w:t>
      </w:r>
      <w:r w:rsidRPr="00F9083B">
        <w:rPr>
          <w:rFonts w:ascii="Arial" w:hAnsi="Arial" w:cs="Arial"/>
          <w:b/>
        </w:rPr>
        <w:t xml:space="preserve">verletzung </w:t>
      </w:r>
    </w:p>
    <w:p w:rsidR="00CB55B7" w:rsidRDefault="00CB55B7" w:rsidP="00CB55B7">
      <w:pPr>
        <w:pStyle w:val="Listenabsatz"/>
        <w:ind w:left="1800"/>
        <w:rPr>
          <w:rFonts w:ascii="Arial" w:hAnsi="Arial" w:cs="Arial"/>
          <w:b/>
        </w:rPr>
      </w:pPr>
    </w:p>
    <w:p w:rsidR="00327A1E" w:rsidRPr="0011204F" w:rsidRDefault="00CB55B7" w:rsidP="009A5EF9">
      <w:pPr>
        <w:pStyle w:val="Listenabsatz"/>
        <w:ind w:left="1800"/>
        <w:rPr>
          <w:rFonts w:ascii="Arial" w:hAnsi="Arial" w:cs="Arial"/>
        </w:rPr>
      </w:pPr>
      <w:r>
        <w:rPr>
          <w:rFonts w:ascii="Arial" w:hAnsi="Arial" w:cs="Arial"/>
        </w:rPr>
        <w:t>Verankerung des/r Schüler- und Bildungsberater/innen – Positionierung ist eine neuerliche Bestätigung der Bedeutung der Schüler- und Bildungsberatung als bedeutendes Unterstützungssystem der Schule.</w:t>
      </w:r>
    </w:p>
    <w:sectPr w:rsidR="00327A1E" w:rsidRPr="0011204F" w:rsidSect="00F11CDF"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54" w:rsidRDefault="00831054" w:rsidP="00501CEA">
      <w:r>
        <w:separator/>
      </w:r>
    </w:p>
  </w:endnote>
  <w:endnote w:type="continuationSeparator" w:id="0">
    <w:p w:rsidR="00831054" w:rsidRDefault="00831054" w:rsidP="0050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2314731"/>
      <w:docPartObj>
        <w:docPartGallery w:val="Page Numbers (Bottom of Page)"/>
        <w:docPartUnique/>
      </w:docPartObj>
    </w:sdtPr>
    <w:sdtContent>
      <w:p w:rsidR="00F11CDF" w:rsidRDefault="00DA0619">
        <w:pPr>
          <w:pStyle w:val="Fuzeile"/>
          <w:jc w:val="center"/>
        </w:pPr>
        <w:r>
          <w:fldChar w:fldCharType="begin"/>
        </w:r>
        <w:r w:rsidR="00F11CDF">
          <w:instrText>PAGE   \* MERGEFORMAT</w:instrText>
        </w:r>
        <w:r>
          <w:fldChar w:fldCharType="separate"/>
        </w:r>
        <w:r w:rsidR="00C970AE">
          <w:rPr>
            <w:noProof/>
          </w:rPr>
          <w:t>4</w:t>
        </w:r>
        <w:r>
          <w:fldChar w:fldCharType="end"/>
        </w:r>
      </w:p>
    </w:sdtContent>
  </w:sdt>
  <w:p w:rsidR="00F11CDF" w:rsidRDefault="00F11CD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54" w:rsidRDefault="00831054" w:rsidP="00501CEA">
      <w:r>
        <w:separator/>
      </w:r>
    </w:p>
  </w:footnote>
  <w:footnote w:type="continuationSeparator" w:id="0">
    <w:p w:rsidR="00831054" w:rsidRDefault="00831054" w:rsidP="00501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A95171"/>
    <w:multiLevelType w:val="multilevel"/>
    <w:tmpl w:val="E70A0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7194C65"/>
    <w:multiLevelType w:val="hybridMultilevel"/>
    <w:tmpl w:val="C9901ABE"/>
    <w:lvl w:ilvl="0" w:tplc="042A14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5C6C"/>
    <w:rsid w:val="00017BB6"/>
    <w:rsid w:val="000223CB"/>
    <w:rsid w:val="000749AA"/>
    <w:rsid w:val="0011204F"/>
    <w:rsid w:val="00221473"/>
    <w:rsid w:val="00276F6A"/>
    <w:rsid w:val="002B708F"/>
    <w:rsid w:val="002C19E4"/>
    <w:rsid w:val="002D3821"/>
    <w:rsid w:val="00325052"/>
    <w:rsid w:val="00327A1E"/>
    <w:rsid w:val="00340888"/>
    <w:rsid w:val="003710F7"/>
    <w:rsid w:val="00391B1E"/>
    <w:rsid w:val="00437015"/>
    <w:rsid w:val="00470A55"/>
    <w:rsid w:val="004C15C3"/>
    <w:rsid w:val="00501CEA"/>
    <w:rsid w:val="005139CD"/>
    <w:rsid w:val="00554120"/>
    <w:rsid w:val="00571EF5"/>
    <w:rsid w:val="005C5137"/>
    <w:rsid w:val="00607D73"/>
    <w:rsid w:val="00655C6C"/>
    <w:rsid w:val="006975E9"/>
    <w:rsid w:val="00831054"/>
    <w:rsid w:val="00897B57"/>
    <w:rsid w:val="008D52F4"/>
    <w:rsid w:val="008E6EF1"/>
    <w:rsid w:val="00920381"/>
    <w:rsid w:val="009439E1"/>
    <w:rsid w:val="00977927"/>
    <w:rsid w:val="009A5EF9"/>
    <w:rsid w:val="009B263F"/>
    <w:rsid w:val="009E083D"/>
    <w:rsid w:val="009F1418"/>
    <w:rsid w:val="00A168EC"/>
    <w:rsid w:val="00A815E4"/>
    <w:rsid w:val="00AE0AEC"/>
    <w:rsid w:val="00B3700E"/>
    <w:rsid w:val="00BB486A"/>
    <w:rsid w:val="00C10AEA"/>
    <w:rsid w:val="00C970AE"/>
    <w:rsid w:val="00CA7B32"/>
    <w:rsid w:val="00CB55B7"/>
    <w:rsid w:val="00D655EE"/>
    <w:rsid w:val="00D7207B"/>
    <w:rsid w:val="00D75E79"/>
    <w:rsid w:val="00DA0619"/>
    <w:rsid w:val="00DC1357"/>
    <w:rsid w:val="00E7458C"/>
    <w:rsid w:val="00EF1487"/>
    <w:rsid w:val="00F02B14"/>
    <w:rsid w:val="00F11CDF"/>
    <w:rsid w:val="00F27495"/>
    <w:rsid w:val="00F9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06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148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E74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01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1CEA"/>
  </w:style>
  <w:style w:type="paragraph" w:styleId="Fuzeile">
    <w:name w:val="footer"/>
    <w:basedOn w:val="Standard"/>
    <w:link w:val="FuzeileZchn"/>
    <w:uiPriority w:val="99"/>
    <w:unhideWhenUsed/>
    <w:rsid w:val="00501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1C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CE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C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1487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4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01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1CEA"/>
  </w:style>
  <w:style w:type="paragraph" w:styleId="Fuzeile">
    <w:name w:val="footer"/>
    <w:basedOn w:val="Standard"/>
    <w:link w:val="FuzeileZchn"/>
    <w:uiPriority w:val="99"/>
    <w:unhideWhenUsed/>
    <w:rsid w:val="00501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1C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CE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C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0D6D-C079-4F42-A1AC-76B370CA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1511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florian</cp:lastModifiedBy>
  <cp:revision>21</cp:revision>
  <dcterms:created xsi:type="dcterms:W3CDTF">2012-11-06T14:48:00Z</dcterms:created>
  <dcterms:modified xsi:type="dcterms:W3CDTF">2012-11-09T13:50:00Z</dcterms:modified>
</cp:coreProperties>
</file>